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EC64" w14:textId="77777777" w:rsidR="00033A7A" w:rsidRPr="002F38F3" w:rsidRDefault="00033A7A">
      <w:pPr>
        <w:pStyle w:val="Heading1"/>
        <w:jc w:val="left"/>
        <w:rPr>
          <w:b w:val="0"/>
          <w:color w:val="595959" w:themeColor="text1" w:themeTint="A6"/>
          <w:szCs w:val="36"/>
          <w:lang w:eastAsia="ja-JP"/>
        </w:rPr>
      </w:pPr>
    </w:p>
    <w:p w14:paraId="4C9989ED" w14:textId="56453F85" w:rsidR="00033A7A" w:rsidRPr="00DC1EA2" w:rsidRDefault="0051169F">
      <w:pPr>
        <w:pStyle w:val="Heading1"/>
        <w:rPr>
          <w:color w:val="7CBF33"/>
          <w:sz w:val="44"/>
          <w:lang w:val="en-US" w:eastAsia="ja-JP"/>
        </w:rPr>
      </w:pPr>
      <w:r w:rsidRPr="00DC1EA2">
        <w:rPr>
          <w:color w:val="7CBF33"/>
          <w:sz w:val="44"/>
          <w:lang w:val="en-US"/>
        </w:rPr>
        <w:t>MANAGING CIRCULAR ECONOMY</w:t>
      </w:r>
      <w:r w:rsidR="00333FA1" w:rsidRPr="00DC1EA2">
        <w:rPr>
          <w:color w:val="7CBF33"/>
          <w:sz w:val="44"/>
          <w:lang w:val="en-US"/>
        </w:rPr>
        <w:t xml:space="preserve"> (</w:t>
      </w:r>
      <w:r w:rsidRPr="00DC1EA2">
        <w:rPr>
          <w:color w:val="7CBF33"/>
          <w:sz w:val="44"/>
          <w:lang w:val="en-US"/>
        </w:rPr>
        <w:t>MNGT-C1011</w:t>
      </w:r>
      <w:r w:rsidR="00333FA1" w:rsidRPr="00DC1EA2">
        <w:rPr>
          <w:color w:val="7CBF33"/>
          <w:sz w:val="44"/>
          <w:lang w:val="en-US"/>
        </w:rPr>
        <w:t xml:space="preserve">, 6 </w:t>
      </w:r>
      <w:r w:rsidRPr="00DC1EA2">
        <w:rPr>
          <w:color w:val="7CBF33"/>
          <w:sz w:val="44"/>
          <w:lang w:val="en-US"/>
        </w:rPr>
        <w:t>cr</w:t>
      </w:r>
      <w:r w:rsidR="00333FA1" w:rsidRPr="00DC1EA2">
        <w:rPr>
          <w:color w:val="7CBF33"/>
          <w:sz w:val="44"/>
          <w:lang w:val="en-US"/>
        </w:rPr>
        <w:t>)</w:t>
      </w:r>
    </w:p>
    <w:p w14:paraId="394D1B85" w14:textId="77777777" w:rsidR="00033A7A" w:rsidRPr="00932DBE" w:rsidRDefault="00333FA1">
      <w:pPr>
        <w:pStyle w:val="Heading1"/>
        <w:rPr>
          <w:b w:val="0"/>
          <w:color w:val="7CBF33"/>
          <w:sz w:val="32"/>
          <w:szCs w:val="28"/>
        </w:rPr>
      </w:pPr>
      <w:r w:rsidRPr="00932DBE">
        <w:rPr>
          <w:b w:val="0"/>
          <w:color w:val="7CBF33"/>
          <w:sz w:val="40"/>
          <w:szCs w:val="28"/>
        </w:rPr>
        <w:t>SYLLABUS</w:t>
      </w:r>
    </w:p>
    <w:p w14:paraId="62053822" w14:textId="77777777" w:rsidR="00033A7A" w:rsidRPr="002F38F3" w:rsidRDefault="00033A7A">
      <w:pPr>
        <w:rPr>
          <w:color w:val="595959" w:themeColor="text1" w:themeTint="A6"/>
          <w:lang w:eastAsia="ja-JP"/>
        </w:rPr>
      </w:pPr>
    </w:p>
    <w:tbl>
      <w:tblPr>
        <w:tblStyle w:val="TableGrid"/>
        <w:tblW w:w="0" w:type="auto"/>
        <w:tblInd w:w="567" w:type="dxa"/>
        <w:tblBorders>
          <w:top w:val="single" w:sz="18" w:space="0" w:color="02975F"/>
          <w:left w:val="none" w:sz="0" w:space="0" w:color="auto"/>
          <w:bottom w:val="single" w:sz="12" w:space="0" w:color="FF2337"/>
          <w:right w:val="none" w:sz="0" w:space="0" w:color="auto"/>
          <w:insideH w:val="single" w:sz="12" w:space="0" w:color="FFFFFF" w:themeColor="background1"/>
          <w:insideV w:val="single" w:sz="12" w:space="0" w:color="FFFFFF" w:themeColor="background1"/>
        </w:tblBorders>
        <w:shd w:val="clear" w:color="auto" w:fill="F7F7F7"/>
        <w:tblLook w:val="04A0" w:firstRow="1" w:lastRow="0" w:firstColumn="1" w:lastColumn="0" w:noHBand="0" w:noVBand="1"/>
      </w:tblPr>
      <w:tblGrid>
        <w:gridCol w:w="3969"/>
        <w:gridCol w:w="5102"/>
      </w:tblGrid>
      <w:tr w:rsidR="0051169F" w:rsidRPr="00EA7774" w14:paraId="36FFB853" w14:textId="77777777" w:rsidTr="00A35E94">
        <w:trPr>
          <w:tblHeader/>
        </w:trPr>
        <w:tc>
          <w:tcPr>
            <w:tcW w:w="3969" w:type="dxa"/>
            <w:shd w:val="clear" w:color="auto" w:fill="F7F7F7"/>
          </w:tcPr>
          <w:p w14:paraId="7ACEDE30" w14:textId="77777777" w:rsidR="0051169F" w:rsidRPr="00EA7774" w:rsidRDefault="0051169F" w:rsidP="00625174">
            <w:pPr>
              <w:spacing w:after="0"/>
              <w:rPr>
                <w:lang w:eastAsia="ja-JP"/>
              </w:rPr>
            </w:pPr>
            <w:r w:rsidRPr="00EA7774">
              <w:t>Instructor</w:t>
            </w:r>
            <w:r w:rsidRPr="00EA7774">
              <w:rPr>
                <w:lang w:eastAsia="ja-JP"/>
              </w:rPr>
              <w:t>s' contact information</w:t>
            </w:r>
          </w:p>
        </w:tc>
        <w:tc>
          <w:tcPr>
            <w:tcW w:w="5102" w:type="dxa"/>
            <w:shd w:val="clear" w:color="auto" w:fill="F7F7F7"/>
          </w:tcPr>
          <w:p w14:paraId="6D2EC9C7" w14:textId="77777777" w:rsidR="0051169F" w:rsidRPr="00EA7774" w:rsidRDefault="0051169F" w:rsidP="00625174">
            <w:pPr>
              <w:spacing w:after="0"/>
              <w:rPr>
                <w:lang w:eastAsia="ja-JP"/>
              </w:rPr>
            </w:pPr>
            <w:r w:rsidRPr="00EA7774">
              <w:rPr>
                <w:lang w:eastAsia="ja-JP"/>
              </w:rPr>
              <w:t>Course information</w:t>
            </w:r>
          </w:p>
        </w:tc>
      </w:tr>
      <w:tr w:rsidR="0051169F" w:rsidRPr="00DB5A92" w14:paraId="44022C13" w14:textId="77777777" w:rsidTr="00A35E94">
        <w:tc>
          <w:tcPr>
            <w:tcW w:w="3969" w:type="dxa"/>
            <w:shd w:val="clear" w:color="auto" w:fill="F7F7F7"/>
          </w:tcPr>
          <w:p w14:paraId="0B4F2AB0" w14:textId="69DBDEBB" w:rsidR="0051169F" w:rsidRPr="000430BC" w:rsidRDefault="0051169F" w:rsidP="00625174">
            <w:pPr>
              <w:spacing w:after="0"/>
              <w:rPr>
                <w:lang w:eastAsia="ja-JP"/>
              </w:rPr>
            </w:pPr>
            <w:r w:rsidRPr="000430BC">
              <w:rPr>
                <w:lang w:eastAsia="ja-JP"/>
              </w:rPr>
              <w:t xml:space="preserve">Name: </w:t>
            </w:r>
            <w:r w:rsidRPr="000430BC">
              <w:rPr>
                <w:color w:val="000000" w:themeColor="text1"/>
                <w:lang w:eastAsia="ja-JP"/>
              </w:rPr>
              <w:t>Samuli Patala</w:t>
            </w:r>
          </w:p>
          <w:p w14:paraId="77254FF1" w14:textId="17A9B03E" w:rsidR="0051169F" w:rsidRPr="000430BC" w:rsidRDefault="0051169F" w:rsidP="00625174">
            <w:pPr>
              <w:spacing w:after="0"/>
              <w:rPr>
                <w:lang w:eastAsia="ja-JP"/>
              </w:rPr>
            </w:pPr>
            <w:r w:rsidRPr="000430BC">
              <w:rPr>
                <w:lang w:eastAsia="ja-JP"/>
              </w:rPr>
              <w:t>E</w:t>
            </w:r>
            <w:r w:rsidRPr="000430BC">
              <w:t>-</w:t>
            </w:r>
            <w:r w:rsidRPr="000430BC">
              <w:rPr>
                <w:lang w:eastAsia="ja-JP"/>
              </w:rPr>
              <w:t xml:space="preserve">mail: </w:t>
            </w:r>
            <w:r w:rsidRPr="000430BC">
              <w:rPr>
                <w:color w:val="000000" w:themeColor="text1"/>
                <w:lang w:eastAsia="ja-JP"/>
              </w:rPr>
              <w:t>Samuli.patala@aalto.fi</w:t>
            </w:r>
          </w:p>
          <w:p w14:paraId="6D78BE9E" w14:textId="455421A1" w:rsidR="0051169F" w:rsidRPr="00DC1EA2" w:rsidRDefault="0051169F" w:rsidP="00625174">
            <w:pPr>
              <w:spacing w:after="0"/>
              <w:rPr>
                <w:lang w:val="en-US" w:eastAsia="ja-JP"/>
              </w:rPr>
            </w:pPr>
            <w:r w:rsidRPr="00DC1EA2">
              <w:rPr>
                <w:lang w:val="en-US" w:eastAsia="ja-JP"/>
              </w:rPr>
              <w:t xml:space="preserve">Office: </w:t>
            </w:r>
            <w:r w:rsidRPr="00DC1EA2">
              <w:rPr>
                <w:color w:val="000000" w:themeColor="text1"/>
                <w:lang w:val="en-US" w:eastAsia="ja-JP"/>
              </w:rPr>
              <w:t>X204</w:t>
            </w:r>
          </w:p>
          <w:p w14:paraId="4C35AD28" w14:textId="77777777" w:rsidR="0051169F" w:rsidRPr="00DC1EA2" w:rsidRDefault="0051169F" w:rsidP="00625174">
            <w:pPr>
              <w:spacing w:after="0"/>
              <w:rPr>
                <w:lang w:val="en-US" w:eastAsia="ja-JP"/>
              </w:rPr>
            </w:pPr>
            <w:r w:rsidRPr="00DC1EA2">
              <w:rPr>
                <w:lang w:val="en-US" w:eastAsia="ja-JP"/>
              </w:rPr>
              <w:t>Office Hours: by appointment</w:t>
            </w:r>
          </w:p>
          <w:p w14:paraId="4240B7D0" w14:textId="77777777" w:rsidR="0051169F" w:rsidRPr="00DC1EA2" w:rsidRDefault="0051169F" w:rsidP="00625174">
            <w:pPr>
              <w:spacing w:after="0"/>
              <w:rPr>
                <w:lang w:val="en-US" w:eastAsia="ja-JP"/>
              </w:rPr>
            </w:pPr>
          </w:p>
          <w:p w14:paraId="47D89010" w14:textId="3960462C" w:rsidR="0051169F" w:rsidRPr="00DC1EA2" w:rsidRDefault="0051169F" w:rsidP="00625174">
            <w:pPr>
              <w:spacing w:after="0"/>
              <w:rPr>
                <w:color w:val="000000" w:themeColor="text1"/>
                <w:lang w:val="en-US" w:eastAsia="ja-JP"/>
              </w:rPr>
            </w:pPr>
            <w:r w:rsidRPr="00DC1EA2">
              <w:rPr>
                <w:color w:val="000000" w:themeColor="text1"/>
                <w:lang w:val="en-US" w:eastAsia="ja-JP"/>
              </w:rPr>
              <w:t xml:space="preserve">Name: Iqra Khan </w:t>
            </w:r>
          </w:p>
          <w:p w14:paraId="5A1B860F" w14:textId="3DB44A33" w:rsidR="0051169F" w:rsidRPr="00DC1EA2" w:rsidRDefault="0051169F" w:rsidP="00625174">
            <w:pPr>
              <w:spacing w:after="0"/>
              <w:rPr>
                <w:color w:val="000000" w:themeColor="text1"/>
                <w:lang w:val="en-US" w:eastAsia="ja-JP"/>
              </w:rPr>
            </w:pPr>
            <w:r w:rsidRPr="00DC1EA2">
              <w:rPr>
                <w:color w:val="000000" w:themeColor="text1"/>
                <w:lang w:val="en-US" w:eastAsia="ja-JP"/>
              </w:rPr>
              <w:t>E</w:t>
            </w:r>
            <w:r w:rsidRPr="00DC1EA2">
              <w:rPr>
                <w:color w:val="000000" w:themeColor="text1"/>
                <w:lang w:val="en-US"/>
              </w:rPr>
              <w:t>-</w:t>
            </w:r>
            <w:r w:rsidRPr="00DC1EA2">
              <w:rPr>
                <w:color w:val="000000" w:themeColor="text1"/>
                <w:lang w:val="en-US" w:eastAsia="ja-JP"/>
              </w:rPr>
              <w:t>mail: iqra.khan@aalto.fi</w:t>
            </w:r>
          </w:p>
          <w:p w14:paraId="6CF2DBE4" w14:textId="488F4B89" w:rsidR="0051169F" w:rsidRPr="00EA7774" w:rsidRDefault="0051169F" w:rsidP="00625174">
            <w:pPr>
              <w:spacing w:after="0"/>
              <w:rPr>
                <w:color w:val="000000" w:themeColor="text1"/>
                <w:lang w:eastAsia="ja-JP"/>
              </w:rPr>
            </w:pPr>
            <w:r w:rsidRPr="00EA7774">
              <w:rPr>
                <w:color w:val="000000" w:themeColor="text1"/>
                <w:lang w:eastAsia="ja-JP"/>
              </w:rPr>
              <w:t xml:space="preserve">Office: </w:t>
            </w:r>
          </w:p>
          <w:p w14:paraId="3BEAAFFE" w14:textId="77777777" w:rsidR="0051169F" w:rsidRDefault="0051169F" w:rsidP="00625174">
            <w:pPr>
              <w:spacing w:after="0"/>
              <w:rPr>
                <w:lang w:eastAsia="ja-JP"/>
              </w:rPr>
            </w:pPr>
            <w:r w:rsidRPr="00EA7774">
              <w:rPr>
                <w:lang w:eastAsia="ja-JP"/>
              </w:rPr>
              <w:t>Office Hours: by appointment</w:t>
            </w:r>
          </w:p>
          <w:p w14:paraId="6797F7AD" w14:textId="3C51ABC6" w:rsidR="0051169F" w:rsidRPr="00EA7774" w:rsidRDefault="0051169F" w:rsidP="00625174">
            <w:pPr>
              <w:spacing w:after="0"/>
              <w:rPr>
                <w:lang w:eastAsia="ja-JP"/>
              </w:rPr>
            </w:pPr>
          </w:p>
        </w:tc>
        <w:tc>
          <w:tcPr>
            <w:tcW w:w="5102" w:type="dxa"/>
            <w:shd w:val="clear" w:color="auto" w:fill="F7F7F7"/>
          </w:tcPr>
          <w:p w14:paraId="4C058C7A" w14:textId="77777777" w:rsidR="0051169F" w:rsidRPr="00DC1EA2" w:rsidRDefault="0051169F" w:rsidP="00625174">
            <w:pPr>
              <w:spacing w:after="0"/>
              <w:rPr>
                <w:lang w:val="en-US" w:eastAsia="ja-JP"/>
              </w:rPr>
            </w:pPr>
            <w:r w:rsidRPr="00DC1EA2">
              <w:rPr>
                <w:lang w:val="en-US" w:eastAsia="ja-JP"/>
              </w:rPr>
              <w:t xml:space="preserve">Status of the course: </w:t>
            </w:r>
          </w:p>
          <w:p w14:paraId="0BEAFBFD" w14:textId="0F19DECC" w:rsidR="0051169F" w:rsidRPr="00DC1EA2" w:rsidRDefault="0051169F" w:rsidP="00625174">
            <w:pPr>
              <w:spacing w:after="0"/>
              <w:rPr>
                <w:lang w:val="en-US" w:eastAsia="ja-JP"/>
              </w:rPr>
            </w:pPr>
            <w:r w:rsidRPr="00DC1EA2">
              <w:rPr>
                <w:lang w:val="en-US" w:eastAsia="ja-JP"/>
              </w:rPr>
              <w:t>B.Sc. degree (Management major), an elective course at in the Creative Sustainability program</w:t>
            </w:r>
          </w:p>
          <w:p w14:paraId="50D1E051" w14:textId="77777777" w:rsidR="0051169F" w:rsidRPr="00DC1EA2" w:rsidRDefault="0051169F" w:rsidP="00625174">
            <w:pPr>
              <w:spacing w:after="0"/>
              <w:rPr>
                <w:lang w:val="en-US" w:eastAsia="ja-JP"/>
              </w:rPr>
            </w:pPr>
          </w:p>
          <w:p w14:paraId="1E97613D" w14:textId="0438272B" w:rsidR="0051169F" w:rsidRPr="00DC1EA2" w:rsidRDefault="0051169F" w:rsidP="00625174">
            <w:pPr>
              <w:spacing w:after="0"/>
              <w:rPr>
                <w:lang w:val="en-US" w:eastAsia="ja-JP"/>
              </w:rPr>
            </w:pPr>
            <w:r w:rsidRPr="00DC1EA2">
              <w:rPr>
                <w:lang w:val="en-US" w:eastAsia="ja-JP"/>
              </w:rPr>
              <w:t>Academic Year, Period: Period I</w:t>
            </w:r>
            <w:r w:rsidR="00D75E1F" w:rsidRPr="00DC1EA2">
              <w:rPr>
                <w:lang w:val="en-US" w:eastAsia="ja-JP"/>
              </w:rPr>
              <w:t>V</w:t>
            </w:r>
            <w:r w:rsidRPr="00DC1EA2">
              <w:rPr>
                <w:lang w:val="en-US" w:eastAsia="ja-JP"/>
              </w:rPr>
              <w:t>, 202</w:t>
            </w:r>
            <w:r w:rsidR="00D75E1F" w:rsidRPr="00DC1EA2">
              <w:rPr>
                <w:lang w:val="en-US" w:eastAsia="ja-JP"/>
              </w:rPr>
              <w:t>3</w:t>
            </w:r>
          </w:p>
          <w:p w14:paraId="307A2486" w14:textId="77777777" w:rsidR="0051169F" w:rsidRPr="00DC1EA2" w:rsidRDefault="0051169F" w:rsidP="00625174">
            <w:pPr>
              <w:spacing w:after="0"/>
              <w:rPr>
                <w:lang w:val="en-US" w:eastAsia="ja-JP"/>
              </w:rPr>
            </w:pPr>
            <w:r w:rsidRPr="00DC1EA2">
              <w:rPr>
                <w:lang w:val="en-US" w:eastAsia="ja-JP"/>
              </w:rPr>
              <w:t>Location: Otaniemi</w:t>
            </w:r>
          </w:p>
          <w:p w14:paraId="58D7E778" w14:textId="77777777" w:rsidR="0051169F" w:rsidRPr="00DC1EA2" w:rsidRDefault="0051169F" w:rsidP="00625174">
            <w:pPr>
              <w:spacing w:after="0"/>
              <w:rPr>
                <w:lang w:val="en-US" w:eastAsia="ja-JP"/>
              </w:rPr>
            </w:pPr>
            <w:r w:rsidRPr="00DC1EA2">
              <w:rPr>
                <w:lang w:val="en-US" w:eastAsia="ja-JP"/>
              </w:rPr>
              <w:t>Language of Instruction: English</w:t>
            </w:r>
          </w:p>
          <w:p w14:paraId="6DD7C8AC" w14:textId="77777777" w:rsidR="0051169F" w:rsidRPr="00DC1EA2" w:rsidRDefault="0051169F" w:rsidP="00625174">
            <w:pPr>
              <w:spacing w:after="0"/>
              <w:rPr>
                <w:lang w:val="en-US" w:eastAsia="ja-JP"/>
              </w:rPr>
            </w:pPr>
            <w:r w:rsidRPr="00DC1EA2">
              <w:rPr>
                <w:lang w:val="en-US" w:eastAsia="ja-JP"/>
              </w:rPr>
              <w:t xml:space="preserve">Course Website: </w:t>
            </w:r>
          </w:p>
          <w:p w14:paraId="7D5F16FF" w14:textId="19F8C1A6" w:rsidR="0051169F" w:rsidRPr="00DC1EA2" w:rsidRDefault="00000000" w:rsidP="0051169F">
            <w:pPr>
              <w:spacing w:after="0"/>
              <w:rPr>
                <w:color w:val="FF0000"/>
                <w:lang w:val="en-US" w:eastAsia="ja-JP"/>
              </w:rPr>
            </w:pPr>
            <w:hyperlink r:id="rId8" w:history="1">
              <w:r w:rsidR="00D75E1F" w:rsidRPr="00DC1EA2">
                <w:rPr>
                  <w:rStyle w:val="Hyperlink"/>
                  <w:lang w:val="en-US" w:eastAsia="ja-JP"/>
                </w:rPr>
                <w:t>https://mycourses.aalto.fi/course/view.php?id=37299</w:t>
              </w:r>
            </w:hyperlink>
            <w:r w:rsidR="00D75E1F" w:rsidRPr="00DC1EA2">
              <w:rPr>
                <w:color w:val="FF0000"/>
                <w:lang w:val="en-US" w:eastAsia="ja-JP"/>
              </w:rPr>
              <w:t xml:space="preserve"> </w:t>
            </w:r>
          </w:p>
        </w:tc>
      </w:tr>
    </w:tbl>
    <w:p w14:paraId="1C0C3193" w14:textId="1AD6876E" w:rsidR="0051169F" w:rsidRDefault="0051169F" w:rsidP="0051169F">
      <w:pPr>
        <w:pStyle w:val="Otsikkolistaus"/>
        <w:spacing w:before="480" w:after="240"/>
        <w:ind w:left="714"/>
        <w:rPr>
          <w:color w:val="auto"/>
        </w:rPr>
      </w:pPr>
    </w:p>
    <w:p w14:paraId="33165530" w14:textId="77777777" w:rsidR="0051169F" w:rsidRDefault="0051169F" w:rsidP="0051169F">
      <w:pPr>
        <w:pStyle w:val="Otsikkolistaus"/>
        <w:spacing w:before="480" w:after="240"/>
        <w:ind w:left="714"/>
        <w:rPr>
          <w:color w:val="auto"/>
        </w:rPr>
      </w:pPr>
    </w:p>
    <w:p w14:paraId="16571A24" w14:textId="4BE985B6" w:rsidR="00033A7A" w:rsidRDefault="00CC7AE9" w:rsidP="00B72DFF">
      <w:pPr>
        <w:pStyle w:val="Otsikkolistaus"/>
        <w:numPr>
          <w:ilvl w:val="0"/>
          <w:numId w:val="2"/>
        </w:numPr>
        <w:spacing w:before="480" w:after="240"/>
        <w:ind w:left="714" w:hanging="357"/>
        <w:rPr>
          <w:color w:val="auto"/>
        </w:rPr>
      </w:pPr>
      <w:r>
        <w:rPr>
          <w:color w:val="auto"/>
        </w:rPr>
        <w:t>CONTENT</w:t>
      </w:r>
    </w:p>
    <w:p w14:paraId="58BB87E2" w14:textId="77777777" w:rsidR="00CC7AE9" w:rsidRDefault="00CC7AE9" w:rsidP="00CC7AE9">
      <w:pPr>
        <w:pStyle w:val="Otsikkolistaus"/>
        <w:spacing w:before="480" w:after="240"/>
        <w:ind w:left="714"/>
        <w:rPr>
          <w:color w:val="auto"/>
        </w:rPr>
      </w:pPr>
    </w:p>
    <w:p w14:paraId="3CD28EF5" w14:textId="1F262AFC" w:rsidR="00CC7AE9" w:rsidRPr="00CC7AE9" w:rsidRDefault="00CC7AE9" w:rsidP="00CC7AE9">
      <w:pPr>
        <w:pStyle w:val="Otsikkolistaus"/>
        <w:spacing w:before="480" w:after="240"/>
        <w:ind w:left="714"/>
        <w:rPr>
          <w:b w:val="0"/>
          <w:bCs/>
          <w:color w:val="auto"/>
        </w:rPr>
      </w:pPr>
      <w:r w:rsidRPr="00CC7AE9">
        <w:rPr>
          <w:b w:val="0"/>
          <w:bCs/>
          <w:color w:val="auto"/>
        </w:rPr>
        <w:t>The course will introduce the key models and frameworks to understand what circular economy means for the society as well as for individual organiz</w:t>
      </w:r>
      <w:r w:rsidR="00D75E1F">
        <w:rPr>
          <w:b w:val="0"/>
          <w:bCs/>
          <w:color w:val="auto"/>
        </w:rPr>
        <w:t>a</w:t>
      </w:r>
      <w:r w:rsidRPr="00CC7AE9">
        <w:rPr>
          <w:b w:val="0"/>
          <w:bCs/>
          <w:color w:val="auto"/>
        </w:rPr>
        <w:t>tions. It will also introduce systems thinking and sustainable development goals as tools to situate an organization in its broader societal environment.</w:t>
      </w:r>
    </w:p>
    <w:p w14:paraId="74C324AB" w14:textId="77777777" w:rsidR="00CC7AE9" w:rsidRPr="00CC7AE9" w:rsidRDefault="00CC7AE9" w:rsidP="00CC7AE9">
      <w:pPr>
        <w:pStyle w:val="Otsikkolistaus"/>
        <w:spacing w:before="480" w:after="240"/>
        <w:ind w:left="714"/>
        <w:rPr>
          <w:b w:val="0"/>
          <w:bCs/>
          <w:color w:val="auto"/>
        </w:rPr>
      </w:pPr>
    </w:p>
    <w:p w14:paraId="1706D518" w14:textId="4BBF5499" w:rsidR="00CC7AE9" w:rsidRPr="00CC7AE9" w:rsidRDefault="00CC7AE9" w:rsidP="00CC7AE9">
      <w:pPr>
        <w:pStyle w:val="Otsikkolistaus"/>
        <w:spacing w:before="480" w:after="240"/>
        <w:ind w:left="714"/>
        <w:rPr>
          <w:b w:val="0"/>
          <w:bCs/>
          <w:color w:val="auto"/>
        </w:rPr>
      </w:pPr>
      <w:r w:rsidRPr="00CC7AE9">
        <w:rPr>
          <w:b w:val="0"/>
          <w:bCs/>
          <w:color w:val="auto"/>
        </w:rPr>
        <w:t xml:space="preserve">Special focus areas of the course will include circular economy business models and strategies, collaboration for circular economy, the role of different intermediaries such as public sector </w:t>
      </w:r>
      <w:r w:rsidR="00D75E1F" w:rsidRPr="00CC7AE9">
        <w:rPr>
          <w:b w:val="0"/>
          <w:bCs/>
          <w:color w:val="auto"/>
        </w:rPr>
        <w:t>organizations</w:t>
      </w:r>
      <w:r w:rsidRPr="00CC7AE9">
        <w:rPr>
          <w:b w:val="0"/>
          <w:bCs/>
          <w:color w:val="auto"/>
        </w:rPr>
        <w:t xml:space="preserve"> and NGOs in the circular economy as well the role of new technologies as enablers of circular economy. Throughout the course, understanding nature of sustainability transitions and thinking in terms of systems will be important themes</w:t>
      </w:r>
      <w:r w:rsidR="00D75E1F">
        <w:rPr>
          <w:b w:val="0"/>
          <w:bCs/>
          <w:color w:val="auto"/>
        </w:rPr>
        <w:t>.</w:t>
      </w:r>
    </w:p>
    <w:p w14:paraId="466ED916" w14:textId="77777777" w:rsidR="00CC7AE9" w:rsidRPr="00B72DFF" w:rsidRDefault="00CC7AE9" w:rsidP="00CC7AE9">
      <w:pPr>
        <w:pStyle w:val="Otsikkolistaus"/>
        <w:spacing w:before="480" w:after="240"/>
        <w:ind w:left="714"/>
        <w:rPr>
          <w:color w:val="auto"/>
        </w:rPr>
      </w:pPr>
    </w:p>
    <w:p w14:paraId="54A7C970" w14:textId="3C8B9F32" w:rsidR="00033A7A" w:rsidRPr="00B72DFF" w:rsidRDefault="00CC7AE9" w:rsidP="00A42B5E">
      <w:pPr>
        <w:pStyle w:val="Otsikkolistaus"/>
        <w:keepNext/>
        <w:numPr>
          <w:ilvl w:val="0"/>
          <w:numId w:val="2"/>
        </w:numPr>
        <w:spacing w:before="480" w:after="240"/>
        <w:ind w:left="714" w:hanging="357"/>
        <w:rPr>
          <w:color w:val="auto"/>
        </w:rPr>
      </w:pPr>
      <w:r>
        <w:rPr>
          <w:color w:val="auto"/>
        </w:rPr>
        <w:t>PREREQUISITIES</w:t>
      </w:r>
    </w:p>
    <w:p w14:paraId="43E7ADE5" w14:textId="77777777" w:rsidR="00033A7A" w:rsidRPr="002F38F3" w:rsidRDefault="00033A7A">
      <w:pPr>
        <w:pStyle w:val="Otsikonkappaleet"/>
        <w:rPr>
          <w:color w:val="595959" w:themeColor="text1" w:themeTint="A6"/>
          <w:lang w:val="fi-FI"/>
        </w:rPr>
      </w:pPr>
    </w:p>
    <w:p w14:paraId="6B7FE993" w14:textId="3016594C" w:rsidR="00C63E2A" w:rsidRPr="00DC1EA2" w:rsidRDefault="00CC7AE9" w:rsidP="00CC7AE9">
      <w:pPr>
        <w:pStyle w:val="Otsikonkappaleet"/>
        <w:spacing w:before="0" w:after="240"/>
        <w:ind w:left="709"/>
        <w:rPr>
          <w:color w:val="auto"/>
        </w:rPr>
      </w:pPr>
      <w:r w:rsidRPr="00DC1EA2">
        <w:rPr>
          <w:color w:val="auto"/>
        </w:rPr>
        <w:t>Basic business knowledge is expected. "21E16001 Sustainability in Business", "21A00410 Yritysvastuu ja Etiikka" or similar course covering the fundamentals of responsible and sustainable business is highly recommended.</w:t>
      </w:r>
      <w:r w:rsidR="005859A9" w:rsidRPr="00DC1EA2">
        <w:rPr>
          <w:color w:val="auto"/>
        </w:rPr>
        <w:t>.</w:t>
      </w:r>
    </w:p>
    <w:p w14:paraId="1EB5A138" w14:textId="2D58D11A" w:rsidR="00CC7AE9" w:rsidRDefault="00CC7AE9" w:rsidP="00B72DFF">
      <w:pPr>
        <w:pStyle w:val="Otsikkolistaus"/>
        <w:numPr>
          <w:ilvl w:val="0"/>
          <w:numId w:val="2"/>
        </w:numPr>
        <w:spacing w:before="480" w:after="240"/>
        <w:ind w:left="714" w:hanging="357"/>
        <w:rPr>
          <w:color w:val="auto"/>
        </w:rPr>
      </w:pPr>
      <w:r w:rsidRPr="00CC7AE9">
        <w:rPr>
          <w:color w:val="auto"/>
        </w:rPr>
        <w:t xml:space="preserve">LEARNING OUTCOMES </w:t>
      </w:r>
    </w:p>
    <w:p w14:paraId="63429863" w14:textId="77777777" w:rsidR="00D75E1F" w:rsidRPr="00D75E1F" w:rsidRDefault="00D75E1F" w:rsidP="00D75E1F">
      <w:pPr>
        <w:pStyle w:val="Otsikkolistaus"/>
        <w:spacing w:before="480" w:after="240"/>
        <w:rPr>
          <w:b w:val="0"/>
          <w:bCs/>
          <w:color w:val="auto"/>
        </w:rPr>
      </w:pPr>
      <w:r w:rsidRPr="00D75E1F">
        <w:rPr>
          <w:b w:val="0"/>
          <w:bCs/>
          <w:color w:val="auto"/>
        </w:rPr>
        <w:t xml:space="preserve">Reaching the goals of sustainable development requires a fundamental shift in the way resources are used in our economic system. It requires a shift from a linear economic model where resources are used and discarded to a circular economy model, where resources and materials are reused and </w:t>
      </w:r>
      <w:r w:rsidRPr="00D75E1F">
        <w:rPr>
          <w:b w:val="0"/>
          <w:bCs/>
          <w:color w:val="auto"/>
        </w:rPr>
        <w:lastRenderedPageBreak/>
        <w:t>recycled. The circular economy refers to a model, where economic value is created through the circular use of resources. The societal transition towards circular economy has fundamental implications for businesses and other organizations.</w:t>
      </w:r>
    </w:p>
    <w:p w14:paraId="0CDCED6D" w14:textId="77777777" w:rsidR="00D75E1F" w:rsidRPr="00D75E1F" w:rsidRDefault="00D75E1F" w:rsidP="00D75E1F">
      <w:pPr>
        <w:pStyle w:val="Otsikkolistaus"/>
        <w:spacing w:before="480" w:after="240"/>
        <w:rPr>
          <w:b w:val="0"/>
          <w:bCs/>
          <w:color w:val="auto"/>
        </w:rPr>
      </w:pPr>
    </w:p>
    <w:p w14:paraId="435AB0C8" w14:textId="762F6C89" w:rsidR="00CC7AE9" w:rsidRPr="00CC7AE9" w:rsidRDefault="00D75E1F" w:rsidP="00D75E1F">
      <w:pPr>
        <w:pStyle w:val="Otsikkolistaus"/>
        <w:spacing w:before="480" w:after="240"/>
        <w:rPr>
          <w:b w:val="0"/>
          <w:bCs/>
          <w:color w:val="auto"/>
        </w:rPr>
      </w:pPr>
      <w:r w:rsidRPr="00D75E1F">
        <w:rPr>
          <w:b w:val="0"/>
          <w:bCs/>
          <w:color w:val="auto"/>
        </w:rPr>
        <w:t>Managing Circular Economy offers students tools and concepts to understand the transition towards circular economy, and the role of businesses and other organizations in it. Students will learn concrete methods for developing organizational capabilities for circular business, and thus benefit from the transition. This type of business requires a systemic perspective towards business, and the course will also contribute towards an improved understanding of systems thinking in business as well as understanding of business sustainability action, especially towards environmental goals.</w:t>
      </w:r>
    </w:p>
    <w:p w14:paraId="675BE696" w14:textId="77777777" w:rsidR="00CC7AE9" w:rsidRDefault="00CC7AE9" w:rsidP="00CC7AE9">
      <w:pPr>
        <w:pStyle w:val="Otsikkolistaus"/>
        <w:spacing w:before="480" w:after="240"/>
        <w:ind w:left="714"/>
        <w:rPr>
          <w:color w:val="auto"/>
        </w:rPr>
      </w:pPr>
    </w:p>
    <w:p w14:paraId="1F8CAFDC" w14:textId="38FA9A61" w:rsidR="00EA0F1C" w:rsidRDefault="00455D2F" w:rsidP="00B72DFF">
      <w:pPr>
        <w:pStyle w:val="Otsikkolistaus"/>
        <w:numPr>
          <w:ilvl w:val="0"/>
          <w:numId w:val="2"/>
        </w:numPr>
        <w:spacing w:before="480" w:after="240"/>
        <w:ind w:left="714" w:hanging="357"/>
        <w:rPr>
          <w:color w:val="auto"/>
        </w:rPr>
      </w:pPr>
      <w:r>
        <w:rPr>
          <w:color w:val="auto"/>
        </w:rPr>
        <w:t>ASSIGNMENTS AND GRADING</w:t>
      </w:r>
    </w:p>
    <w:p w14:paraId="01013CA8" w14:textId="27809C19" w:rsidR="00455D2F" w:rsidRDefault="00455D2F" w:rsidP="00455D2F">
      <w:pPr>
        <w:pStyle w:val="Otsikkolistaus"/>
        <w:spacing w:before="480" w:after="240"/>
        <w:rPr>
          <w:color w:val="auto"/>
        </w:rPr>
      </w:pPr>
    </w:p>
    <w:p w14:paraId="7BE8D6C7" w14:textId="5EAFA178" w:rsidR="00455D2F" w:rsidRPr="00F0720E" w:rsidRDefault="00893574" w:rsidP="00455D2F">
      <w:pPr>
        <w:pStyle w:val="Otsikkolistaus"/>
        <w:spacing w:before="480" w:after="240"/>
        <w:rPr>
          <w:color w:val="auto"/>
        </w:rPr>
      </w:pPr>
      <w:r w:rsidRPr="00F0720E">
        <w:rPr>
          <w:color w:val="auto"/>
        </w:rPr>
        <w:t>A</w:t>
      </w:r>
      <w:r w:rsidR="00455D2F" w:rsidRPr="00F0720E">
        <w:rPr>
          <w:color w:val="auto"/>
        </w:rPr>
        <w:t xml:space="preserve">. </w:t>
      </w:r>
      <w:r w:rsidRPr="00F0720E">
        <w:rPr>
          <w:color w:val="auto"/>
        </w:rPr>
        <w:t>LEARNING DIAR</w:t>
      </w:r>
      <w:r w:rsidR="00F20811" w:rsidRPr="00F0720E">
        <w:rPr>
          <w:color w:val="auto"/>
        </w:rPr>
        <w:t>IES</w:t>
      </w:r>
      <w:r w:rsidR="00455D2F" w:rsidRPr="00F0720E">
        <w:rPr>
          <w:color w:val="auto"/>
        </w:rPr>
        <w:t xml:space="preserve"> </w:t>
      </w:r>
      <w:r w:rsidRPr="00F0720E">
        <w:rPr>
          <w:color w:val="auto"/>
        </w:rPr>
        <w:t>3</w:t>
      </w:r>
      <w:r w:rsidR="00455D2F" w:rsidRPr="00F0720E">
        <w:rPr>
          <w:color w:val="auto"/>
        </w:rPr>
        <w:t>0%</w:t>
      </w:r>
    </w:p>
    <w:p w14:paraId="3D08BAED" w14:textId="77777777" w:rsidR="00893574" w:rsidRPr="00893574" w:rsidRDefault="00893574" w:rsidP="00455D2F">
      <w:pPr>
        <w:pStyle w:val="Otsikkolistaus"/>
        <w:spacing w:before="480" w:after="240"/>
        <w:rPr>
          <w:b w:val="0"/>
          <w:bCs/>
          <w:color w:val="auto"/>
        </w:rPr>
      </w:pPr>
    </w:p>
    <w:p w14:paraId="2E848256" w14:textId="2A7CA1B3" w:rsidR="00455D2F" w:rsidRDefault="00455D2F" w:rsidP="00455D2F">
      <w:pPr>
        <w:pStyle w:val="Otsikkolistaus"/>
        <w:spacing w:before="480" w:after="240"/>
        <w:rPr>
          <w:b w:val="0"/>
          <w:bCs/>
          <w:color w:val="auto"/>
        </w:rPr>
      </w:pPr>
      <w:r w:rsidRPr="00893574">
        <w:rPr>
          <w:b w:val="0"/>
          <w:bCs/>
          <w:color w:val="auto"/>
        </w:rPr>
        <w:t xml:space="preserve">Due: </w:t>
      </w:r>
      <w:r w:rsidR="00893574">
        <w:rPr>
          <w:b w:val="0"/>
          <w:bCs/>
          <w:color w:val="auto"/>
        </w:rPr>
        <w:t>End of each teaching week</w:t>
      </w:r>
      <w:r w:rsidR="009D6C7A">
        <w:rPr>
          <w:b w:val="0"/>
          <w:bCs/>
          <w:color w:val="auto"/>
        </w:rPr>
        <w:t xml:space="preserve"> </w:t>
      </w:r>
      <w:r w:rsidR="009D6C7A" w:rsidRPr="009D6C7A">
        <w:rPr>
          <w:color w:val="auto"/>
        </w:rPr>
        <w:t>(6 in total)</w:t>
      </w:r>
    </w:p>
    <w:p w14:paraId="25006071" w14:textId="77777777" w:rsidR="00893574" w:rsidRPr="00893574" w:rsidRDefault="00893574" w:rsidP="00455D2F">
      <w:pPr>
        <w:pStyle w:val="Otsikkolistaus"/>
        <w:spacing w:before="480" w:after="240"/>
        <w:rPr>
          <w:b w:val="0"/>
          <w:bCs/>
          <w:color w:val="auto"/>
        </w:rPr>
      </w:pPr>
    </w:p>
    <w:p w14:paraId="2054756F" w14:textId="4E0F8C82" w:rsidR="00893574" w:rsidRDefault="00455D2F" w:rsidP="00455D2F">
      <w:pPr>
        <w:pStyle w:val="Otsikkolistaus"/>
        <w:spacing w:before="480" w:after="240"/>
        <w:rPr>
          <w:b w:val="0"/>
          <w:bCs/>
          <w:color w:val="auto"/>
        </w:rPr>
      </w:pPr>
      <w:r w:rsidRPr="00893574">
        <w:rPr>
          <w:b w:val="0"/>
          <w:bCs/>
          <w:color w:val="auto"/>
        </w:rPr>
        <w:t xml:space="preserve">Reflections are a critical way to make sense of what you are learning in class; it is how connections are created between topics, how you develop your views, how you link the classroom to your real-world experience, and how you develop your sense of learning. Your reflections of </w:t>
      </w:r>
      <w:r w:rsidR="00893574">
        <w:rPr>
          <w:b w:val="0"/>
          <w:bCs/>
          <w:color w:val="auto"/>
        </w:rPr>
        <w:t>what you have learned</w:t>
      </w:r>
      <w:r w:rsidR="00F20811">
        <w:rPr>
          <w:b w:val="0"/>
          <w:bCs/>
          <w:color w:val="auto"/>
        </w:rPr>
        <w:t xml:space="preserve"> for each weekly theme</w:t>
      </w:r>
      <w:r w:rsidR="00893574">
        <w:rPr>
          <w:b w:val="0"/>
          <w:bCs/>
          <w:color w:val="auto"/>
        </w:rPr>
        <w:t xml:space="preserve"> </w:t>
      </w:r>
      <w:r w:rsidR="00F20811">
        <w:rPr>
          <w:b w:val="0"/>
          <w:bCs/>
          <w:color w:val="auto"/>
        </w:rPr>
        <w:t>(</w:t>
      </w:r>
      <w:r w:rsidR="00893574">
        <w:rPr>
          <w:b w:val="0"/>
          <w:bCs/>
          <w:color w:val="auto"/>
        </w:rPr>
        <w:t>in class and from the readings</w:t>
      </w:r>
      <w:r w:rsidR="00F20811">
        <w:rPr>
          <w:b w:val="0"/>
          <w:bCs/>
          <w:color w:val="auto"/>
        </w:rPr>
        <w:t>)</w:t>
      </w:r>
      <w:r w:rsidRPr="00893574">
        <w:rPr>
          <w:b w:val="0"/>
          <w:bCs/>
          <w:color w:val="auto"/>
        </w:rPr>
        <w:t xml:space="preserve">, will be your main individual assignment. </w:t>
      </w:r>
      <w:r w:rsidR="00893574">
        <w:rPr>
          <w:b w:val="0"/>
          <w:bCs/>
          <w:color w:val="auto"/>
        </w:rPr>
        <w:t xml:space="preserve">Each learning diary should be </w:t>
      </w:r>
      <w:r w:rsidR="00424786">
        <w:rPr>
          <w:b w:val="0"/>
          <w:bCs/>
          <w:color w:val="auto"/>
        </w:rPr>
        <w:t>5</w:t>
      </w:r>
      <w:r w:rsidR="00893574">
        <w:rPr>
          <w:b w:val="0"/>
          <w:bCs/>
          <w:color w:val="auto"/>
        </w:rPr>
        <w:t>00-</w:t>
      </w:r>
      <w:r w:rsidR="00424786">
        <w:rPr>
          <w:b w:val="0"/>
          <w:bCs/>
          <w:color w:val="auto"/>
        </w:rPr>
        <w:t>8</w:t>
      </w:r>
      <w:r w:rsidR="00893574">
        <w:rPr>
          <w:b w:val="0"/>
          <w:bCs/>
          <w:color w:val="auto"/>
        </w:rPr>
        <w:t>00 words in length.</w:t>
      </w:r>
      <w:r w:rsidR="00F20811">
        <w:rPr>
          <w:b w:val="0"/>
          <w:bCs/>
          <w:color w:val="auto"/>
        </w:rPr>
        <w:t xml:space="preserve"> There are six teaching weeks in total. </w:t>
      </w:r>
    </w:p>
    <w:p w14:paraId="6C96C168" w14:textId="6E86966F" w:rsidR="00893574" w:rsidRDefault="00893574" w:rsidP="00455D2F">
      <w:pPr>
        <w:pStyle w:val="Otsikkolistaus"/>
        <w:spacing w:before="480" w:after="240"/>
        <w:rPr>
          <w:b w:val="0"/>
          <w:bCs/>
          <w:color w:val="auto"/>
        </w:rPr>
      </w:pPr>
    </w:p>
    <w:p w14:paraId="66F94834" w14:textId="77777777" w:rsidR="00893574" w:rsidRPr="00893574" w:rsidRDefault="00893574" w:rsidP="00893574">
      <w:pPr>
        <w:pStyle w:val="Otsikkolistaus"/>
        <w:spacing w:before="480" w:after="240"/>
        <w:rPr>
          <w:b w:val="0"/>
          <w:bCs/>
          <w:color w:val="auto"/>
        </w:rPr>
      </w:pPr>
      <w:r w:rsidRPr="00893574">
        <w:rPr>
          <w:b w:val="0"/>
          <w:bCs/>
          <w:color w:val="auto"/>
        </w:rPr>
        <w:t>Things that will help you get a good grade on your reflection:</w:t>
      </w:r>
    </w:p>
    <w:p w14:paraId="0453F0ED" w14:textId="77777777" w:rsidR="00893574" w:rsidRPr="00893574" w:rsidRDefault="00893574" w:rsidP="00893574">
      <w:pPr>
        <w:pStyle w:val="Otsikkolistaus"/>
        <w:spacing w:before="480" w:after="240"/>
        <w:rPr>
          <w:b w:val="0"/>
          <w:bCs/>
          <w:color w:val="auto"/>
        </w:rPr>
      </w:pPr>
      <w:r w:rsidRPr="00893574">
        <w:rPr>
          <w:b w:val="0"/>
          <w:bCs/>
          <w:color w:val="auto"/>
        </w:rPr>
        <w:t>•</w:t>
      </w:r>
      <w:r w:rsidRPr="00893574">
        <w:rPr>
          <w:b w:val="0"/>
          <w:bCs/>
          <w:color w:val="auto"/>
        </w:rPr>
        <w:tab/>
        <w:t>Rooting your reflection in-class materials</w:t>
      </w:r>
      <w:r>
        <w:rPr>
          <w:b w:val="0"/>
          <w:bCs/>
          <w:color w:val="auto"/>
        </w:rPr>
        <w:t>, exercises,</w:t>
      </w:r>
      <w:r w:rsidRPr="00893574">
        <w:rPr>
          <w:b w:val="0"/>
          <w:bCs/>
          <w:color w:val="auto"/>
        </w:rPr>
        <w:t xml:space="preserve"> discussions</w:t>
      </w:r>
      <w:r>
        <w:rPr>
          <w:b w:val="0"/>
          <w:bCs/>
          <w:color w:val="auto"/>
        </w:rPr>
        <w:t xml:space="preserve"> and readings</w:t>
      </w:r>
    </w:p>
    <w:p w14:paraId="234E5525" w14:textId="37347988" w:rsidR="00893574" w:rsidRPr="00893574" w:rsidRDefault="00893574" w:rsidP="00893574">
      <w:pPr>
        <w:pStyle w:val="Otsikkolistaus"/>
        <w:spacing w:before="480" w:after="240"/>
        <w:rPr>
          <w:b w:val="0"/>
          <w:bCs/>
          <w:color w:val="auto"/>
        </w:rPr>
      </w:pPr>
      <w:r w:rsidRPr="00893574">
        <w:rPr>
          <w:b w:val="0"/>
          <w:bCs/>
          <w:color w:val="auto"/>
        </w:rPr>
        <w:t>•</w:t>
      </w:r>
      <w:r w:rsidRPr="00893574">
        <w:rPr>
          <w:b w:val="0"/>
          <w:bCs/>
          <w:color w:val="auto"/>
        </w:rPr>
        <w:tab/>
        <w:t xml:space="preserve">Using real-life examples to explore the complexities of the </w:t>
      </w:r>
      <w:r w:rsidR="00E6572D">
        <w:rPr>
          <w:b w:val="0"/>
          <w:bCs/>
          <w:color w:val="auto"/>
        </w:rPr>
        <w:t>themes</w:t>
      </w:r>
    </w:p>
    <w:p w14:paraId="0F2523E4" w14:textId="77777777" w:rsidR="00893574" w:rsidRPr="00893574" w:rsidRDefault="00893574" w:rsidP="00893574">
      <w:pPr>
        <w:pStyle w:val="Otsikkolistaus"/>
        <w:spacing w:before="480" w:after="240"/>
        <w:rPr>
          <w:b w:val="0"/>
          <w:bCs/>
          <w:color w:val="auto"/>
        </w:rPr>
      </w:pPr>
      <w:r w:rsidRPr="00893574">
        <w:rPr>
          <w:b w:val="0"/>
          <w:bCs/>
          <w:color w:val="auto"/>
        </w:rPr>
        <w:t>•</w:t>
      </w:r>
      <w:r w:rsidRPr="00893574">
        <w:rPr>
          <w:b w:val="0"/>
          <w:bCs/>
          <w:color w:val="auto"/>
        </w:rPr>
        <w:tab/>
        <w:t>Disagreeing with the viewpoints presented in</w:t>
      </w:r>
      <w:r>
        <w:rPr>
          <w:b w:val="0"/>
          <w:bCs/>
          <w:color w:val="auto"/>
        </w:rPr>
        <w:t xml:space="preserve"> </w:t>
      </w:r>
      <w:r w:rsidRPr="00893574">
        <w:rPr>
          <w:b w:val="0"/>
          <w:bCs/>
          <w:color w:val="auto"/>
        </w:rPr>
        <w:t>a well-reasoned way.  Remember, the</w:t>
      </w:r>
      <w:r>
        <w:rPr>
          <w:b w:val="0"/>
          <w:bCs/>
          <w:color w:val="auto"/>
        </w:rPr>
        <w:t>re</w:t>
      </w:r>
      <w:r w:rsidRPr="00893574">
        <w:rPr>
          <w:b w:val="0"/>
          <w:bCs/>
          <w:color w:val="auto"/>
        </w:rPr>
        <w:t xml:space="preserve"> are</w:t>
      </w:r>
      <w:r>
        <w:rPr>
          <w:b w:val="0"/>
          <w:bCs/>
          <w:color w:val="auto"/>
        </w:rPr>
        <w:t xml:space="preserve"> multiple viewpoints to circular economy and complex sustainability issues,</w:t>
      </w:r>
      <w:r w:rsidRPr="00893574">
        <w:rPr>
          <w:b w:val="0"/>
          <w:bCs/>
          <w:color w:val="auto"/>
        </w:rPr>
        <w:t xml:space="preserve"> and you are encouraged to disagree with them if you see fit.</w:t>
      </w:r>
      <w:r>
        <w:rPr>
          <w:b w:val="0"/>
          <w:bCs/>
          <w:color w:val="auto"/>
        </w:rPr>
        <w:t xml:space="preserve"> But try to refrain from being overly argument just for the sake of criticism</w:t>
      </w:r>
    </w:p>
    <w:p w14:paraId="1EDEA531" w14:textId="77777777" w:rsidR="00893574" w:rsidRPr="00893574" w:rsidRDefault="00893574" w:rsidP="00893574">
      <w:pPr>
        <w:pStyle w:val="Otsikkolistaus"/>
        <w:spacing w:before="480" w:after="240"/>
        <w:rPr>
          <w:b w:val="0"/>
          <w:bCs/>
          <w:color w:val="auto"/>
        </w:rPr>
      </w:pPr>
      <w:r w:rsidRPr="00893574">
        <w:rPr>
          <w:b w:val="0"/>
          <w:bCs/>
          <w:color w:val="auto"/>
        </w:rPr>
        <w:t>•</w:t>
      </w:r>
      <w:r w:rsidRPr="00893574">
        <w:rPr>
          <w:b w:val="0"/>
          <w:bCs/>
          <w:color w:val="auto"/>
        </w:rPr>
        <w:tab/>
        <w:t>Providing clarity about where your lingering questions and doubts are. What are you unsure of? What confuses you?  Of course, there is a balance here.  One has to bring a viewpoint.  Perhaps you are confused because two points seem contradictory.  That would be an excellent topic for reflection.</w:t>
      </w:r>
    </w:p>
    <w:p w14:paraId="5B9A54AC" w14:textId="77777777" w:rsidR="00893574" w:rsidRDefault="00893574" w:rsidP="00455D2F">
      <w:pPr>
        <w:pStyle w:val="Otsikkolistaus"/>
        <w:spacing w:before="480" w:after="240"/>
        <w:rPr>
          <w:b w:val="0"/>
          <w:bCs/>
          <w:color w:val="auto"/>
        </w:rPr>
      </w:pPr>
    </w:p>
    <w:p w14:paraId="1A6255FF" w14:textId="214479CD" w:rsidR="00455D2F" w:rsidRPr="00893574" w:rsidRDefault="00455D2F" w:rsidP="00455D2F">
      <w:pPr>
        <w:pStyle w:val="Otsikkolistaus"/>
        <w:spacing w:before="480" w:after="240"/>
        <w:rPr>
          <w:b w:val="0"/>
          <w:bCs/>
          <w:color w:val="auto"/>
        </w:rPr>
      </w:pPr>
      <w:r w:rsidRPr="00893574">
        <w:rPr>
          <w:b w:val="0"/>
          <w:bCs/>
          <w:color w:val="auto"/>
        </w:rPr>
        <w:t>We will use the following criteria for grading</w:t>
      </w:r>
      <w:r w:rsidR="00F20811">
        <w:rPr>
          <w:b w:val="0"/>
          <w:bCs/>
          <w:color w:val="auto"/>
        </w:rPr>
        <w:t xml:space="preserve"> each weekly learning diary</w:t>
      </w:r>
      <w:r w:rsidRPr="00893574">
        <w:rPr>
          <w:b w:val="0"/>
          <w:bCs/>
          <w:color w:val="auto"/>
        </w:rPr>
        <w:t xml:space="preserve">: </w:t>
      </w:r>
    </w:p>
    <w:p w14:paraId="5CF2EA0D" w14:textId="77777777" w:rsidR="00F20811" w:rsidRDefault="00F20811" w:rsidP="00455D2F">
      <w:pPr>
        <w:pStyle w:val="Otsikkolistaus"/>
        <w:spacing w:before="480" w:after="240"/>
        <w:rPr>
          <w:b w:val="0"/>
          <w:bCs/>
          <w:color w:val="auto"/>
        </w:rPr>
      </w:pPr>
    </w:p>
    <w:p w14:paraId="38E7218E" w14:textId="24FE84D0" w:rsidR="00893574" w:rsidRPr="00E6572D" w:rsidRDefault="00E6572D" w:rsidP="00455D2F">
      <w:pPr>
        <w:pStyle w:val="Otsikkolistaus"/>
        <w:spacing w:before="480" w:after="240"/>
        <w:rPr>
          <w:color w:val="auto"/>
        </w:rPr>
      </w:pPr>
      <w:r>
        <w:rPr>
          <w:color w:val="auto"/>
        </w:rPr>
        <w:t>2 points</w:t>
      </w:r>
      <w:r w:rsidR="00F20811" w:rsidRPr="00E6572D">
        <w:rPr>
          <w:color w:val="auto"/>
        </w:rPr>
        <w:t xml:space="preserve"> (excellent)</w:t>
      </w:r>
    </w:p>
    <w:p w14:paraId="24908720" w14:textId="44D224B3" w:rsidR="00F20811" w:rsidRDefault="00F20811" w:rsidP="00455D2F">
      <w:pPr>
        <w:pStyle w:val="Otsikkolistaus"/>
        <w:spacing w:before="480" w:after="240"/>
        <w:rPr>
          <w:b w:val="0"/>
          <w:bCs/>
          <w:color w:val="auto"/>
        </w:rPr>
      </w:pPr>
      <w:r>
        <w:rPr>
          <w:b w:val="0"/>
          <w:bCs/>
          <w:color w:val="auto"/>
        </w:rPr>
        <w:t>The learning diary shows creativity and deep reflection of the weekly topic. The student recognizes what they have learned and how this connects to previous knowledge. The diary focuses on the core topic(s) discussed during the week. The text shows clearly that the student has used the readings, lectures, discussions and exercises as a basis for the learning process. The diary shows how the learning process has been enhanced</w:t>
      </w:r>
      <w:r w:rsidR="00E6572D">
        <w:rPr>
          <w:b w:val="0"/>
          <w:bCs/>
          <w:color w:val="auto"/>
        </w:rPr>
        <w:t xml:space="preserve"> (e.g. by reflection or further readings)</w:t>
      </w:r>
      <w:r>
        <w:rPr>
          <w:b w:val="0"/>
          <w:bCs/>
          <w:color w:val="auto"/>
        </w:rPr>
        <w:t xml:space="preserve"> also after the contact teaching. </w:t>
      </w:r>
      <w:r w:rsidR="00E6572D">
        <w:rPr>
          <w:b w:val="0"/>
          <w:bCs/>
          <w:color w:val="auto"/>
        </w:rPr>
        <w:t xml:space="preserve">The diary clearly shows which are the author’s own thoughts and which are references from other sources. The structure </w:t>
      </w:r>
      <w:r w:rsidR="00D75E1F">
        <w:rPr>
          <w:b w:val="0"/>
          <w:bCs/>
          <w:color w:val="auto"/>
        </w:rPr>
        <w:t>and</w:t>
      </w:r>
      <w:r w:rsidR="00E6572D">
        <w:rPr>
          <w:b w:val="0"/>
          <w:bCs/>
          <w:color w:val="auto"/>
        </w:rPr>
        <w:t xml:space="preserve"> language is clear and the writing is easy to follow. References are used correctly</w:t>
      </w:r>
    </w:p>
    <w:p w14:paraId="5642C077" w14:textId="59DE7AFB" w:rsidR="00E6572D" w:rsidRDefault="00E6572D" w:rsidP="00455D2F">
      <w:pPr>
        <w:pStyle w:val="Otsikkolistaus"/>
        <w:spacing w:before="480" w:after="240"/>
        <w:rPr>
          <w:b w:val="0"/>
          <w:bCs/>
          <w:color w:val="auto"/>
        </w:rPr>
      </w:pPr>
    </w:p>
    <w:p w14:paraId="4720E2A6" w14:textId="05656D11" w:rsidR="00E6572D" w:rsidRPr="00E6572D" w:rsidRDefault="00E6572D" w:rsidP="00455D2F">
      <w:pPr>
        <w:pStyle w:val="Otsikkolistaus"/>
        <w:spacing w:before="480" w:after="240"/>
        <w:rPr>
          <w:color w:val="auto"/>
        </w:rPr>
      </w:pPr>
      <w:r>
        <w:rPr>
          <w:color w:val="auto"/>
        </w:rPr>
        <w:t>1 point</w:t>
      </w:r>
      <w:r w:rsidRPr="00E6572D">
        <w:rPr>
          <w:color w:val="auto"/>
        </w:rPr>
        <w:t xml:space="preserve"> (accepted)</w:t>
      </w:r>
    </w:p>
    <w:p w14:paraId="761DFE76" w14:textId="43C9E3D3" w:rsidR="00E6572D" w:rsidRDefault="00E6572D" w:rsidP="00455D2F">
      <w:pPr>
        <w:pStyle w:val="Otsikkolistaus"/>
        <w:spacing w:before="480" w:after="240"/>
        <w:rPr>
          <w:b w:val="0"/>
          <w:bCs/>
          <w:color w:val="auto"/>
        </w:rPr>
      </w:pPr>
      <w:r>
        <w:rPr>
          <w:b w:val="0"/>
          <w:bCs/>
          <w:color w:val="auto"/>
        </w:rPr>
        <w:t xml:space="preserve">The learnings of the weekly theme are repeated in somewhat more superficial </w:t>
      </w:r>
      <w:r w:rsidR="00D75E1F">
        <w:rPr>
          <w:b w:val="0"/>
          <w:bCs/>
          <w:color w:val="auto"/>
        </w:rPr>
        <w:t>manner and</w:t>
      </w:r>
      <w:r>
        <w:rPr>
          <w:b w:val="0"/>
          <w:bCs/>
          <w:color w:val="auto"/>
        </w:rPr>
        <w:t xml:space="preserve"> is partly focused on things which are not central for the topic. The learning process shows limited engagement and reflection outside of the direct classroom teaching and readings. The structure and language of the text are mostly </w:t>
      </w:r>
      <w:r w:rsidR="00D75E1F">
        <w:rPr>
          <w:b w:val="0"/>
          <w:bCs/>
          <w:color w:val="auto"/>
        </w:rPr>
        <w:t>fine but</w:t>
      </w:r>
      <w:r>
        <w:rPr>
          <w:b w:val="0"/>
          <w:bCs/>
          <w:color w:val="auto"/>
        </w:rPr>
        <w:t xml:space="preserve"> might have some minor issues. </w:t>
      </w:r>
    </w:p>
    <w:p w14:paraId="3DC27D04" w14:textId="6942DDF0" w:rsidR="00E6572D" w:rsidRDefault="00E6572D" w:rsidP="00455D2F">
      <w:pPr>
        <w:pStyle w:val="Otsikkolistaus"/>
        <w:spacing w:before="480" w:after="240"/>
        <w:rPr>
          <w:b w:val="0"/>
          <w:bCs/>
          <w:color w:val="auto"/>
        </w:rPr>
      </w:pPr>
    </w:p>
    <w:p w14:paraId="1A2D79C6" w14:textId="2A074C83" w:rsidR="00E6572D" w:rsidRPr="00E6572D" w:rsidRDefault="00E6572D" w:rsidP="00E6572D">
      <w:pPr>
        <w:pStyle w:val="Otsikkolistaus"/>
        <w:spacing w:before="480" w:after="240"/>
        <w:rPr>
          <w:color w:val="auto"/>
        </w:rPr>
      </w:pPr>
      <w:r>
        <w:rPr>
          <w:color w:val="auto"/>
        </w:rPr>
        <w:t>0 points</w:t>
      </w:r>
      <w:r w:rsidRPr="00E6572D">
        <w:rPr>
          <w:color w:val="auto"/>
        </w:rPr>
        <w:t xml:space="preserve"> (rejected)</w:t>
      </w:r>
    </w:p>
    <w:p w14:paraId="780BB2AE" w14:textId="3967CCF8" w:rsidR="00E6572D" w:rsidRDefault="00E6572D" w:rsidP="00E6572D">
      <w:pPr>
        <w:pStyle w:val="Otsikkolistaus"/>
        <w:spacing w:before="480" w:after="240"/>
        <w:rPr>
          <w:b w:val="0"/>
          <w:bCs/>
          <w:color w:val="auto"/>
        </w:rPr>
      </w:pPr>
      <w:r>
        <w:rPr>
          <w:b w:val="0"/>
          <w:bCs/>
          <w:color w:val="auto"/>
        </w:rPr>
        <w:t xml:space="preserve">The learning diary is submitted late or does not at all </w:t>
      </w:r>
      <w:r w:rsidR="00D75E1F">
        <w:rPr>
          <w:b w:val="0"/>
          <w:bCs/>
          <w:color w:val="auto"/>
        </w:rPr>
        <w:t>fulfill</w:t>
      </w:r>
      <w:r>
        <w:rPr>
          <w:b w:val="0"/>
          <w:bCs/>
          <w:color w:val="auto"/>
        </w:rPr>
        <w:t xml:space="preserve"> the above criteria for an acceptable diary </w:t>
      </w:r>
    </w:p>
    <w:p w14:paraId="3E6D7559" w14:textId="083BACD4" w:rsidR="00E6572D" w:rsidRDefault="00E6572D" w:rsidP="00E6572D">
      <w:pPr>
        <w:pStyle w:val="Otsikkolistaus"/>
        <w:spacing w:before="480" w:after="240"/>
        <w:rPr>
          <w:b w:val="0"/>
          <w:bCs/>
          <w:color w:val="auto"/>
        </w:rPr>
      </w:pPr>
    </w:p>
    <w:p w14:paraId="0386D141" w14:textId="60E76900" w:rsidR="00F0720E" w:rsidRDefault="00F0720E" w:rsidP="00F0720E">
      <w:pPr>
        <w:pStyle w:val="Otsikkolistaus"/>
        <w:spacing w:before="480" w:after="240"/>
        <w:rPr>
          <w:color w:val="auto"/>
        </w:rPr>
      </w:pPr>
      <w:r>
        <w:rPr>
          <w:color w:val="auto"/>
        </w:rPr>
        <w:t>The maximum number of points for the learning diaries is 12</w:t>
      </w:r>
    </w:p>
    <w:p w14:paraId="0D6E7224" w14:textId="611D8746" w:rsidR="00F0720E" w:rsidRDefault="00F0720E" w:rsidP="00E6572D">
      <w:pPr>
        <w:pStyle w:val="Otsikkolistaus"/>
        <w:spacing w:before="480" w:after="240"/>
        <w:rPr>
          <w:color w:val="auto"/>
        </w:rPr>
      </w:pPr>
    </w:p>
    <w:p w14:paraId="4FE91101" w14:textId="77777777" w:rsidR="00D75E1F" w:rsidRDefault="00D75E1F" w:rsidP="00E6572D">
      <w:pPr>
        <w:pStyle w:val="Otsikkolistaus"/>
        <w:spacing w:before="480" w:after="240"/>
        <w:rPr>
          <w:color w:val="auto"/>
        </w:rPr>
      </w:pPr>
    </w:p>
    <w:p w14:paraId="5E80B138" w14:textId="77777777" w:rsidR="00D75E1F" w:rsidRDefault="00D75E1F" w:rsidP="00E6572D">
      <w:pPr>
        <w:pStyle w:val="Otsikkolistaus"/>
        <w:spacing w:before="480" w:after="240"/>
        <w:rPr>
          <w:color w:val="auto"/>
        </w:rPr>
      </w:pPr>
    </w:p>
    <w:p w14:paraId="44DB6B1C" w14:textId="3B3E4242" w:rsidR="00F0720E" w:rsidRPr="00F0720E" w:rsidRDefault="00F0720E" w:rsidP="00E6572D">
      <w:pPr>
        <w:pStyle w:val="Otsikkolistaus"/>
        <w:spacing w:before="480" w:after="240"/>
        <w:rPr>
          <w:color w:val="auto"/>
        </w:rPr>
      </w:pPr>
      <w:r w:rsidRPr="00F0720E">
        <w:rPr>
          <w:color w:val="auto"/>
        </w:rPr>
        <w:lastRenderedPageBreak/>
        <w:t>B. GROUP ASSIGNMENT (40%)</w:t>
      </w:r>
    </w:p>
    <w:p w14:paraId="42EF8EFD" w14:textId="7B4D4F55" w:rsidR="00F0720E" w:rsidRDefault="00F0720E" w:rsidP="00E6572D">
      <w:pPr>
        <w:pStyle w:val="Otsikkolistaus"/>
        <w:spacing w:before="480" w:after="240"/>
        <w:rPr>
          <w:b w:val="0"/>
          <w:bCs/>
          <w:color w:val="auto"/>
        </w:rPr>
      </w:pPr>
    </w:p>
    <w:p w14:paraId="5FE95E66" w14:textId="1CDCA192" w:rsidR="00F0720E" w:rsidRDefault="00424786" w:rsidP="00E6572D">
      <w:pPr>
        <w:pStyle w:val="Otsikkolistaus"/>
        <w:spacing w:before="480" w:after="240"/>
        <w:rPr>
          <w:b w:val="0"/>
          <w:bCs/>
          <w:color w:val="auto"/>
        </w:rPr>
      </w:pPr>
      <w:r>
        <w:rPr>
          <w:b w:val="0"/>
          <w:bCs/>
          <w:color w:val="auto"/>
        </w:rPr>
        <w:t>The group assignment is consists of a report</w:t>
      </w:r>
      <w:r w:rsidR="006D2B11">
        <w:rPr>
          <w:b w:val="0"/>
          <w:bCs/>
          <w:color w:val="auto"/>
        </w:rPr>
        <w:t xml:space="preserve"> (3500-4500 words)</w:t>
      </w:r>
      <w:r>
        <w:rPr>
          <w:b w:val="0"/>
          <w:bCs/>
          <w:color w:val="auto"/>
        </w:rPr>
        <w:t xml:space="preserve"> written in groups of 4-5 students, focusing on circular economy business development in a case company. The students choose the company </w:t>
      </w:r>
      <w:r w:rsidR="00CB275B">
        <w:rPr>
          <w:b w:val="0"/>
          <w:bCs/>
          <w:color w:val="auto"/>
        </w:rPr>
        <w:t xml:space="preserve">by themselves, focusing on a firm that shows some sign of circular economy development in its business. The groups can take on either a consultant -type of role, focusing on opportunities to build new circular business competencies, or a more critical role, focusing on identifying and scrutinizing a case which can be seen as misleading in circularity claims, or having limited sustainability benefits. More detailed instructions on the assignment will be provided when the course starts.  </w:t>
      </w:r>
    </w:p>
    <w:p w14:paraId="3A903032" w14:textId="4895CD9F" w:rsidR="00424786" w:rsidRDefault="00424786" w:rsidP="00E6572D">
      <w:pPr>
        <w:pStyle w:val="Otsikkolistaus"/>
        <w:spacing w:before="480" w:after="240"/>
        <w:rPr>
          <w:b w:val="0"/>
          <w:bCs/>
          <w:color w:val="auto"/>
        </w:rPr>
      </w:pPr>
    </w:p>
    <w:p w14:paraId="35FE3656" w14:textId="77777777" w:rsidR="00424786" w:rsidRDefault="00424786" w:rsidP="00E6572D">
      <w:pPr>
        <w:pStyle w:val="Otsikkolistaus"/>
        <w:spacing w:before="480" w:after="240"/>
        <w:rPr>
          <w:b w:val="0"/>
          <w:bCs/>
          <w:color w:val="auto"/>
        </w:rPr>
      </w:pPr>
    </w:p>
    <w:p w14:paraId="392A427E" w14:textId="534979C0" w:rsidR="00F0720E" w:rsidRDefault="00F0720E" w:rsidP="00E6572D">
      <w:pPr>
        <w:pStyle w:val="Otsikkolistaus"/>
        <w:spacing w:before="480" w:after="240"/>
        <w:rPr>
          <w:color w:val="auto"/>
        </w:rPr>
      </w:pPr>
      <w:r w:rsidRPr="00F0720E">
        <w:rPr>
          <w:color w:val="auto"/>
        </w:rPr>
        <w:t>C. ATTENDANCE IN TEACHING SESSIONS (3</w:t>
      </w:r>
      <w:r w:rsidR="00C41BD3">
        <w:rPr>
          <w:color w:val="auto"/>
        </w:rPr>
        <w:t>6</w:t>
      </w:r>
      <w:r w:rsidRPr="00F0720E">
        <w:rPr>
          <w:color w:val="auto"/>
        </w:rPr>
        <w:t xml:space="preserve">%) </w:t>
      </w:r>
    </w:p>
    <w:p w14:paraId="7630792C" w14:textId="3CA57C41" w:rsidR="00F0720E" w:rsidRDefault="00F0720E" w:rsidP="00E6572D">
      <w:pPr>
        <w:pStyle w:val="Otsikkolistaus"/>
        <w:spacing w:before="480" w:after="240"/>
        <w:rPr>
          <w:color w:val="auto"/>
        </w:rPr>
      </w:pPr>
    </w:p>
    <w:p w14:paraId="339C996A" w14:textId="6888DD5C" w:rsidR="00F0720E" w:rsidRPr="00D75E1F" w:rsidRDefault="00F0720E" w:rsidP="00E6572D">
      <w:pPr>
        <w:pStyle w:val="Otsikkolistaus"/>
        <w:spacing w:before="480" w:after="240"/>
        <w:rPr>
          <w:b w:val="0"/>
          <w:bCs/>
          <w:color w:val="000000" w:themeColor="text1"/>
        </w:rPr>
      </w:pPr>
      <w:r>
        <w:rPr>
          <w:b w:val="0"/>
          <w:bCs/>
          <w:color w:val="auto"/>
        </w:rPr>
        <w:t xml:space="preserve">The teaching sessions consist of 1 lecture and discussion -oriented session per week and one exercise session. Due to the interactive nature of the sessions, attendance is highly encouraged and part </w:t>
      </w:r>
      <w:r w:rsidRPr="00D75E1F">
        <w:rPr>
          <w:b w:val="0"/>
          <w:bCs/>
          <w:color w:val="000000" w:themeColor="text1"/>
        </w:rPr>
        <w:t xml:space="preserve">of the course grading. </w:t>
      </w:r>
      <w:r w:rsidRPr="00D75E1F">
        <w:rPr>
          <w:color w:val="000000" w:themeColor="text1"/>
        </w:rPr>
        <w:t>Attendance in each teaching session will give the student 1 attendance point</w:t>
      </w:r>
      <w:r w:rsidRPr="00D75E1F">
        <w:rPr>
          <w:b w:val="0"/>
          <w:bCs/>
          <w:color w:val="000000" w:themeColor="text1"/>
        </w:rPr>
        <w:t xml:space="preserve">. 6 points total are </w:t>
      </w:r>
      <w:r w:rsidRPr="00D75E1F">
        <w:rPr>
          <w:color w:val="000000" w:themeColor="text1"/>
        </w:rPr>
        <w:t xml:space="preserve">required to pass the course. </w:t>
      </w:r>
      <w:r w:rsidR="00C41BD3" w:rsidRPr="00D75E1F">
        <w:rPr>
          <w:b w:val="0"/>
          <w:bCs/>
          <w:color w:val="000000" w:themeColor="text1"/>
        </w:rPr>
        <w:t>Maximum amount of attendance points is 12</w:t>
      </w:r>
      <w:r w:rsidRPr="00D75E1F">
        <w:rPr>
          <w:b w:val="0"/>
          <w:bCs/>
          <w:color w:val="000000" w:themeColor="text1"/>
        </w:rPr>
        <w:t xml:space="preserve">. Points exceeding 10 are considered extra credit (i.e. theoretical maximum of total course points can exceed 100 points) </w:t>
      </w:r>
    </w:p>
    <w:p w14:paraId="1C63EE5B" w14:textId="334CBCCB" w:rsidR="00F0720E" w:rsidRPr="00D75E1F" w:rsidRDefault="00F0720E" w:rsidP="00424786">
      <w:pPr>
        <w:pStyle w:val="Otsikonkappaleet"/>
        <w:spacing w:before="0" w:after="240"/>
        <w:ind w:firstLine="363"/>
        <w:rPr>
          <w:color w:val="000000" w:themeColor="text1"/>
          <w:lang w:val="fi-FI"/>
        </w:rPr>
      </w:pPr>
      <w:r w:rsidRPr="00D75E1F">
        <w:rPr>
          <w:color w:val="000000" w:themeColor="text1"/>
          <w:lang w:val="fi-FI"/>
        </w:rPr>
        <w:t xml:space="preserve">Example grade calculation: </w:t>
      </w:r>
    </w:p>
    <w:tbl>
      <w:tblPr>
        <w:tblStyle w:val="TableGrid"/>
        <w:tblW w:w="8844" w:type="dxa"/>
        <w:tblInd w:w="483" w:type="dxa"/>
        <w:tblLayout w:type="fixed"/>
        <w:tblLook w:val="04A0" w:firstRow="1" w:lastRow="0" w:firstColumn="1" w:lastColumn="0" w:noHBand="0" w:noVBand="1"/>
      </w:tblPr>
      <w:tblGrid>
        <w:gridCol w:w="4904"/>
        <w:gridCol w:w="1436"/>
        <w:gridCol w:w="1252"/>
        <w:gridCol w:w="1252"/>
      </w:tblGrid>
      <w:tr w:rsidR="00D75E1F" w:rsidRPr="00D75E1F" w14:paraId="3D366792" w14:textId="3E2E4BCD" w:rsidTr="00A81B07">
        <w:trPr>
          <w:trHeight w:val="503"/>
        </w:trPr>
        <w:tc>
          <w:tcPr>
            <w:tcW w:w="4904" w:type="dxa"/>
            <w:tcBorders>
              <w:top w:val="single" w:sz="12" w:space="0" w:color="FFFFFF"/>
              <w:left w:val="nil"/>
              <w:bottom w:val="single" w:sz="12" w:space="0" w:color="FFFFFF"/>
              <w:right w:val="single" w:sz="12" w:space="0" w:color="FFFFFF"/>
            </w:tcBorders>
            <w:shd w:val="clear" w:color="auto" w:fill="F7F7F7"/>
          </w:tcPr>
          <w:p w14:paraId="113B83D7" w14:textId="77777777" w:rsidR="00A81B07" w:rsidRPr="00D75E1F" w:rsidRDefault="00A81B07" w:rsidP="00056103">
            <w:pPr>
              <w:pStyle w:val="Tekstitummaharmaa"/>
              <w:spacing w:after="0"/>
              <w:rPr>
                <w:b/>
                <w:bCs/>
                <w:color w:val="000000" w:themeColor="text1"/>
              </w:rPr>
            </w:pPr>
            <w:r w:rsidRPr="00D75E1F">
              <w:rPr>
                <w:b/>
                <w:bCs/>
                <w:color w:val="000000" w:themeColor="text1"/>
              </w:rPr>
              <w:t>Component</w:t>
            </w:r>
          </w:p>
        </w:tc>
        <w:tc>
          <w:tcPr>
            <w:tcW w:w="1436" w:type="dxa"/>
            <w:tcBorders>
              <w:top w:val="single" w:sz="12" w:space="0" w:color="FFFFFF"/>
              <w:left w:val="nil"/>
              <w:bottom w:val="single" w:sz="12" w:space="0" w:color="FFFFFF"/>
              <w:right w:val="single" w:sz="12" w:space="0" w:color="FFFFFF"/>
            </w:tcBorders>
            <w:shd w:val="clear" w:color="auto" w:fill="F7F7F7"/>
          </w:tcPr>
          <w:p w14:paraId="333D7CD0" w14:textId="1883D08C" w:rsidR="00A81B07" w:rsidRPr="00D75E1F" w:rsidRDefault="00A81B07" w:rsidP="00056103">
            <w:pPr>
              <w:pStyle w:val="Tekstitummaharmaa"/>
              <w:spacing w:after="0"/>
              <w:rPr>
                <w:b/>
                <w:bCs/>
                <w:color w:val="000000" w:themeColor="text1"/>
              </w:rPr>
            </w:pPr>
            <w:r w:rsidRPr="00D75E1F">
              <w:rPr>
                <w:b/>
                <w:bCs/>
                <w:color w:val="000000" w:themeColor="text1"/>
              </w:rPr>
              <w:t>Points</w:t>
            </w:r>
          </w:p>
        </w:tc>
        <w:tc>
          <w:tcPr>
            <w:tcW w:w="1252" w:type="dxa"/>
            <w:tcBorders>
              <w:top w:val="single" w:sz="12" w:space="0" w:color="FFFFFF"/>
              <w:left w:val="nil"/>
              <w:bottom w:val="single" w:sz="12" w:space="0" w:color="FFFFFF"/>
              <w:right w:val="single" w:sz="12" w:space="0" w:color="FFFFFF"/>
            </w:tcBorders>
            <w:shd w:val="clear" w:color="auto" w:fill="F7F7F7"/>
          </w:tcPr>
          <w:p w14:paraId="5F7F99A6" w14:textId="5DF9CAA8" w:rsidR="00A81B07" w:rsidRPr="00D75E1F" w:rsidRDefault="00A81B07" w:rsidP="00056103">
            <w:pPr>
              <w:pStyle w:val="Tekstitummaharmaa"/>
              <w:spacing w:after="0"/>
              <w:rPr>
                <w:b/>
                <w:bCs/>
                <w:color w:val="000000" w:themeColor="text1"/>
              </w:rPr>
            </w:pPr>
            <w:r w:rsidRPr="00D75E1F">
              <w:rPr>
                <w:b/>
                <w:bCs/>
                <w:color w:val="000000" w:themeColor="text1"/>
              </w:rPr>
              <w:t>Weighted points</w:t>
            </w:r>
          </w:p>
        </w:tc>
        <w:tc>
          <w:tcPr>
            <w:tcW w:w="1252" w:type="dxa"/>
            <w:tcBorders>
              <w:top w:val="single" w:sz="12" w:space="0" w:color="FFFFFF"/>
              <w:left w:val="nil"/>
              <w:bottom w:val="single" w:sz="12" w:space="0" w:color="FFFFFF"/>
              <w:right w:val="single" w:sz="12" w:space="0" w:color="FFFFFF"/>
            </w:tcBorders>
            <w:shd w:val="clear" w:color="auto" w:fill="F7F7F7"/>
          </w:tcPr>
          <w:p w14:paraId="111ED3DD" w14:textId="65A5B487" w:rsidR="00A81B07" w:rsidRPr="00D75E1F" w:rsidRDefault="00A81B07" w:rsidP="00056103">
            <w:pPr>
              <w:pStyle w:val="Tekstitummaharmaa"/>
              <w:spacing w:after="0"/>
              <w:rPr>
                <w:b/>
                <w:bCs/>
                <w:color w:val="000000" w:themeColor="text1"/>
              </w:rPr>
            </w:pPr>
            <w:r w:rsidRPr="00D75E1F">
              <w:rPr>
                <w:b/>
                <w:bCs/>
                <w:color w:val="000000" w:themeColor="text1"/>
              </w:rPr>
              <w:t>Course Grade</w:t>
            </w:r>
          </w:p>
        </w:tc>
      </w:tr>
      <w:tr w:rsidR="00D75E1F" w:rsidRPr="00D75E1F" w14:paraId="5377F111" w14:textId="66B27756" w:rsidTr="00A81B07">
        <w:trPr>
          <w:trHeight w:val="274"/>
        </w:trPr>
        <w:tc>
          <w:tcPr>
            <w:tcW w:w="4904" w:type="dxa"/>
            <w:tcBorders>
              <w:top w:val="single" w:sz="12" w:space="0" w:color="FFFFFF"/>
              <w:left w:val="nil"/>
              <w:bottom w:val="single" w:sz="12" w:space="0" w:color="FFFFFF"/>
              <w:right w:val="single" w:sz="12" w:space="0" w:color="FFFFFF"/>
            </w:tcBorders>
            <w:shd w:val="clear" w:color="auto" w:fill="F7F7F7"/>
            <w:vAlign w:val="center"/>
          </w:tcPr>
          <w:p w14:paraId="6B3025F3" w14:textId="38A21C41" w:rsidR="00A81B07" w:rsidRPr="00D75E1F" w:rsidRDefault="00A81B07" w:rsidP="00C80837">
            <w:pPr>
              <w:pStyle w:val="Tekstitummaharmaa"/>
              <w:spacing w:after="0"/>
              <w:rPr>
                <w:color w:val="000000" w:themeColor="text1"/>
              </w:rPr>
            </w:pPr>
            <w:r w:rsidRPr="00D75E1F">
              <w:rPr>
                <w:color w:val="000000" w:themeColor="text1"/>
              </w:rPr>
              <w:t>Learning diaries</w:t>
            </w:r>
          </w:p>
        </w:tc>
        <w:tc>
          <w:tcPr>
            <w:tcW w:w="1436" w:type="dxa"/>
            <w:tcBorders>
              <w:top w:val="single" w:sz="12" w:space="0" w:color="FFFFFF"/>
              <w:left w:val="single" w:sz="12" w:space="0" w:color="FFFFFF"/>
              <w:bottom w:val="single" w:sz="12" w:space="0" w:color="FFFFFF"/>
              <w:right w:val="nil"/>
            </w:tcBorders>
            <w:shd w:val="clear" w:color="auto" w:fill="F7F7F7"/>
            <w:tcMar>
              <w:left w:w="93" w:type="dxa"/>
            </w:tcMar>
          </w:tcPr>
          <w:p w14:paraId="312CDA48" w14:textId="2CD83682" w:rsidR="00A81B07" w:rsidRPr="00D75E1F" w:rsidRDefault="00A81B07" w:rsidP="00BA54FB">
            <w:pPr>
              <w:pStyle w:val="Tekstitummaharmaa"/>
              <w:spacing w:after="0"/>
              <w:rPr>
                <w:iCs/>
                <w:color w:val="000000" w:themeColor="text1"/>
              </w:rPr>
            </w:pPr>
            <w:r w:rsidRPr="00D75E1F">
              <w:rPr>
                <w:iCs/>
                <w:color w:val="000000" w:themeColor="text1"/>
              </w:rPr>
              <w:t>9 (max 12)</w:t>
            </w:r>
          </w:p>
        </w:tc>
        <w:tc>
          <w:tcPr>
            <w:tcW w:w="1252" w:type="dxa"/>
            <w:tcBorders>
              <w:top w:val="single" w:sz="12" w:space="0" w:color="FFFFFF"/>
              <w:left w:val="single" w:sz="12" w:space="0" w:color="FFFFFF"/>
              <w:bottom w:val="single" w:sz="12" w:space="0" w:color="FFFFFF"/>
              <w:right w:val="nil"/>
            </w:tcBorders>
            <w:shd w:val="clear" w:color="auto" w:fill="F7F7F7"/>
          </w:tcPr>
          <w:p w14:paraId="20BED180" w14:textId="2CE4E12B" w:rsidR="00A81B07" w:rsidRPr="00D75E1F" w:rsidRDefault="00A81B07" w:rsidP="00BA54FB">
            <w:pPr>
              <w:pStyle w:val="Tekstitummaharmaa"/>
              <w:spacing w:after="0"/>
              <w:jc w:val="center"/>
              <w:rPr>
                <w:iCs/>
                <w:color w:val="000000" w:themeColor="text1"/>
              </w:rPr>
            </w:pPr>
            <w:r w:rsidRPr="00D75E1F">
              <w:rPr>
                <w:iCs/>
                <w:color w:val="000000" w:themeColor="text1"/>
              </w:rPr>
              <w:t>22,5</w:t>
            </w:r>
          </w:p>
        </w:tc>
        <w:tc>
          <w:tcPr>
            <w:tcW w:w="1252" w:type="dxa"/>
            <w:tcBorders>
              <w:top w:val="single" w:sz="12" w:space="0" w:color="FFFFFF"/>
              <w:left w:val="single" w:sz="12" w:space="0" w:color="FFFFFF"/>
              <w:bottom w:val="single" w:sz="12" w:space="0" w:color="FFFFFF"/>
              <w:right w:val="nil"/>
            </w:tcBorders>
            <w:shd w:val="clear" w:color="auto" w:fill="F7F7F7"/>
          </w:tcPr>
          <w:p w14:paraId="679904F7" w14:textId="77777777" w:rsidR="00A81B07" w:rsidRPr="00D75E1F" w:rsidRDefault="00A81B07" w:rsidP="00BA54FB">
            <w:pPr>
              <w:pStyle w:val="Tekstitummaharmaa"/>
              <w:spacing w:after="0"/>
              <w:jc w:val="center"/>
              <w:rPr>
                <w:i/>
                <w:color w:val="000000" w:themeColor="text1"/>
              </w:rPr>
            </w:pPr>
          </w:p>
        </w:tc>
      </w:tr>
      <w:tr w:rsidR="00D75E1F" w:rsidRPr="00D75E1F" w14:paraId="0D89A7B2" w14:textId="7460790E" w:rsidTr="00A81B07">
        <w:trPr>
          <w:trHeight w:val="274"/>
        </w:trPr>
        <w:tc>
          <w:tcPr>
            <w:tcW w:w="4904" w:type="dxa"/>
            <w:tcBorders>
              <w:top w:val="single" w:sz="12" w:space="0" w:color="FFFFFF"/>
              <w:left w:val="nil"/>
              <w:bottom w:val="single" w:sz="12" w:space="0" w:color="FFFFFF"/>
              <w:right w:val="single" w:sz="12" w:space="0" w:color="FFFFFF"/>
            </w:tcBorders>
            <w:shd w:val="clear" w:color="auto" w:fill="F7F7F7"/>
            <w:vAlign w:val="center"/>
          </w:tcPr>
          <w:p w14:paraId="3B6803A6" w14:textId="2C5C3099" w:rsidR="00A81B07" w:rsidRPr="00D75E1F" w:rsidRDefault="00A81B07" w:rsidP="00C80837">
            <w:pPr>
              <w:pStyle w:val="Tekstitummaharmaa"/>
              <w:spacing w:after="0"/>
              <w:rPr>
                <w:color w:val="000000" w:themeColor="text1"/>
              </w:rPr>
            </w:pPr>
            <w:r w:rsidRPr="00D75E1F">
              <w:rPr>
                <w:color w:val="000000" w:themeColor="text1"/>
              </w:rPr>
              <w:t>Group assignment</w:t>
            </w:r>
          </w:p>
        </w:tc>
        <w:tc>
          <w:tcPr>
            <w:tcW w:w="1436" w:type="dxa"/>
            <w:tcBorders>
              <w:top w:val="single" w:sz="12" w:space="0" w:color="FFFFFF"/>
              <w:left w:val="single" w:sz="12" w:space="0" w:color="FFFFFF"/>
              <w:bottom w:val="single" w:sz="12" w:space="0" w:color="FFFFFF"/>
              <w:right w:val="nil"/>
            </w:tcBorders>
            <w:shd w:val="clear" w:color="auto" w:fill="F7F7F7"/>
            <w:tcMar>
              <w:left w:w="93" w:type="dxa"/>
            </w:tcMar>
          </w:tcPr>
          <w:p w14:paraId="2060D56B" w14:textId="0B91D748" w:rsidR="00A81B07" w:rsidRPr="00D75E1F" w:rsidRDefault="00A81B07" w:rsidP="00056103">
            <w:pPr>
              <w:pStyle w:val="Tekstitummaharmaa"/>
              <w:spacing w:after="0"/>
              <w:rPr>
                <w:color w:val="000000" w:themeColor="text1"/>
              </w:rPr>
            </w:pPr>
            <w:r w:rsidRPr="00D75E1F">
              <w:rPr>
                <w:color w:val="000000" w:themeColor="text1"/>
              </w:rPr>
              <w:t>35 (max 40)</w:t>
            </w:r>
          </w:p>
        </w:tc>
        <w:tc>
          <w:tcPr>
            <w:tcW w:w="1252" w:type="dxa"/>
            <w:tcBorders>
              <w:top w:val="single" w:sz="12" w:space="0" w:color="FFFFFF"/>
              <w:left w:val="single" w:sz="12" w:space="0" w:color="FFFFFF"/>
              <w:bottom w:val="single" w:sz="12" w:space="0" w:color="FFFFFF"/>
              <w:right w:val="nil"/>
            </w:tcBorders>
            <w:shd w:val="clear" w:color="auto" w:fill="F7F7F7"/>
          </w:tcPr>
          <w:p w14:paraId="3DE822BE" w14:textId="62D2F98D" w:rsidR="00A81B07" w:rsidRPr="00D75E1F" w:rsidRDefault="00A81B07" w:rsidP="00C80837">
            <w:pPr>
              <w:pStyle w:val="Tekstitummaharmaa"/>
              <w:spacing w:after="0"/>
              <w:jc w:val="center"/>
              <w:rPr>
                <w:color w:val="000000" w:themeColor="text1"/>
              </w:rPr>
            </w:pPr>
            <w:r w:rsidRPr="00D75E1F">
              <w:rPr>
                <w:color w:val="000000" w:themeColor="text1"/>
              </w:rPr>
              <w:t>35</w:t>
            </w:r>
          </w:p>
        </w:tc>
        <w:tc>
          <w:tcPr>
            <w:tcW w:w="1252" w:type="dxa"/>
            <w:tcBorders>
              <w:top w:val="single" w:sz="12" w:space="0" w:color="FFFFFF"/>
              <w:left w:val="single" w:sz="12" w:space="0" w:color="FFFFFF"/>
              <w:bottom w:val="single" w:sz="12" w:space="0" w:color="FFFFFF"/>
              <w:right w:val="nil"/>
            </w:tcBorders>
            <w:shd w:val="clear" w:color="auto" w:fill="F7F7F7"/>
          </w:tcPr>
          <w:p w14:paraId="3410FB8F" w14:textId="77777777" w:rsidR="00A81B07" w:rsidRPr="00D75E1F" w:rsidRDefault="00A81B07" w:rsidP="00C80837">
            <w:pPr>
              <w:pStyle w:val="Tekstitummaharmaa"/>
              <w:spacing w:after="0"/>
              <w:jc w:val="center"/>
              <w:rPr>
                <w:color w:val="000000" w:themeColor="text1"/>
              </w:rPr>
            </w:pPr>
          </w:p>
        </w:tc>
      </w:tr>
      <w:tr w:rsidR="00D75E1F" w:rsidRPr="00D75E1F" w14:paraId="18694110" w14:textId="0A8F5EF7" w:rsidTr="00A81B07">
        <w:trPr>
          <w:trHeight w:val="274"/>
        </w:trPr>
        <w:tc>
          <w:tcPr>
            <w:tcW w:w="4904" w:type="dxa"/>
            <w:tcBorders>
              <w:top w:val="single" w:sz="12" w:space="0" w:color="FFFFFF"/>
              <w:left w:val="nil"/>
              <w:bottom w:val="single" w:sz="12" w:space="0" w:color="FFFFFF"/>
              <w:right w:val="single" w:sz="12" w:space="0" w:color="FFFFFF"/>
            </w:tcBorders>
            <w:shd w:val="clear" w:color="auto" w:fill="F7F7F7"/>
            <w:vAlign w:val="center"/>
          </w:tcPr>
          <w:p w14:paraId="2C74E4F0" w14:textId="428ECFEB" w:rsidR="00A81B07" w:rsidRPr="00D75E1F" w:rsidRDefault="00A81B07" w:rsidP="00A81B07">
            <w:pPr>
              <w:pStyle w:val="Tekstitummaharmaa"/>
              <w:spacing w:after="0"/>
              <w:rPr>
                <w:color w:val="000000" w:themeColor="text1"/>
              </w:rPr>
            </w:pPr>
            <w:r w:rsidRPr="00D75E1F">
              <w:rPr>
                <w:color w:val="000000" w:themeColor="text1"/>
              </w:rPr>
              <w:t xml:space="preserve">Attendance </w:t>
            </w:r>
          </w:p>
        </w:tc>
        <w:tc>
          <w:tcPr>
            <w:tcW w:w="1436" w:type="dxa"/>
            <w:tcBorders>
              <w:top w:val="single" w:sz="12" w:space="0" w:color="FFFFFF"/>
              <w:left w:val="single" w:sz="12" w:space="0" w:color="FFFFFF"/>
              <w:bottom w:val="single" w:sz="12" w:space="0" w:color="FFFFFF"/>
              <w:right w:val="nil"/>
            </w:tcBorders>
            <w:shd w:val="clear" w:color="auto" w:fill="F7F7F7"/>
            <w:tcMar>
              <w:left w:w="93" w:type="dxa"/>
            </w:tcMar>
          </w:tcPr>
          <w:p w14:paraId="1B7FA5EE" w14:textId="60A78821" w:rsidR="00A81B07" w:rsidRPr="00D75E1F" w:rsidRDefault="00A81B07" w:rsidP="00A81B07">
            <w:pPr>
              <w:pStyle w:val="Tekstitummaharmaa"/>
              <w:spacing w:after="0"/>
              <w:rPr>
                <w:color w:val="000000" w:themeColor="text1"/>
              </w:rPr>
            </w:pPr>
            <w:r w:rsidRPr="00D75E1F">
              <w:rPr>
                <w:color w:val="000000" w:themeColor="text1"/>
              </w:rPr>
              <w:t>10 (max 12)</w:t>
            </w:r>
          </w:p>
        </w:tc>
        <w:tc>
          <w:tcPr>
            <w:tcW w:w="1252" w:type="dxa"/>
            <w:tcBorders>
              <w:top w:val="single" w:sz="12" w:space="0" w:color="FFFFFF"/>
              <w:left w:val="single" w:sz="12" w:space="0" w:color="FFFFFF"/>
              <w:bottom w:val="single" w:sz="12" w:space="0" w:color="FFFFFF"/>
              <w:right w:val="nil"/>
            </w:tcBorders>
            <w:shd w:val="clear" w:color="auto" w:fill="F7F7F7"/>
          </w:tcPr>
          <w:p w14:paraId="0B0D4DAB" w14:textId="17E302C3" w:rsidR="00A81B07" w:rsidRPr="00D75E1F" w:rsidRDefault="00A81B07" w:rsidP="00A81B07">
            <w:pPr>
              <w:pStyle w:val="Tekstitummaharmaa"/>
              <w:spacing w:after="0"/>
              <w:jc w:val="center"/>
              <w:rPr>
                <w:color w:val="000000" w:themeColor="text1"/>
              </w:rPr>
            </w:pPr>
            <w:r w:rsidRPr="00D75E1F">
              <w:rPr>
                <w:color w:val="000000" w:themeColor="text1"/>
              </w:rPr>
              <w:t>30</w:t>
            </w:r>
          </w:p>
        </w:tc>
        <w:tc>
          <w:tcPr>
            <w:tcW w:w="1252" w:type="dxa"/>
            <w:tcBorders>
              <w:top w:val="single" w:sz="12" w:space="0" w:color="FFFFFF"/>
              <w:left w:val="single" w:sz="12" w:space="0" w:color="FFFFFF"/>
              <w:bottom w:val="single" w:sz="12" w:space="0" w:color="FFFFFF"/>
              <w:right w:val="nil"/>
            </w:tcBorders>
            <w:shd w:val="clear" w:color="auto" w:fill="F7F7F7"/>
          </w:tcPr>
          <w:p w14:paraId="393ADE2E" w14:textId="77777777" w:rsidR="00A81B07" w:rsidRPr="00D75E1F" w:rsidRDefault="00A81B07" w:rsidP="00A81B07">
            <w:pPr>
              <w:pStyle w:val="Tekstitummaharmaa"/>
              <w:spacing w:after="0"/>
              <w:jc w:val="center"/>
              <w:rPr>
                <w:color w:val="000000" w:themeColor="text1"/>
              </w:rPr>
            </w:pPr>
          </w:p>
        </w:tc>
      </w:tr>
      <w:tr w:rsidR="00D75E1F" w:rsidRPr="00D75E1F" w14:paraId="5FD5A6E9" w14:textId="226A6A3F" w:rsidTr="00A81B07">
        <w:trPr>
          <w:trHeight w:val="274"/>
        </w:trPr>
        <w:tc>
          <w:tcPr>
            <w:tcW w:w="4904" w:type="dxa"/>
            <w:tcBorders>
              <w:top w:val="single" w:sz="12" w:space="0" w:color="auto"/>
              <w:left w:val="nil"/>
              <w:bottom w:val="single" w:sz="12" w:space="0" w:color="FFFFFF"/>
              <w:right w:val="single" w:sz="12" w:space="0" w:color="FFFFFF"/>
            </w:tcBorders>
            <w:shd w:val="clear" w:color="auto" w:fill="F7F7F7"/>
          </w:tcPr>
          <w:p w14:paraId="1480B9AD" w14:textId="6D8B19AA" w:rsidR="00A81B07" w:rsidRPr="00D75E1F" w:rsidRDefault="00A81B07" w:rsidP="00A81B07">
            <w:pPr>
              <w:pStyle w:val="Tekstitummaharmaa"/>
              <w:spacing w:after="0"/>
              <w:rPr>
                <w:color w:val="000000" w:themeColor="text1"/>
              </w:rPr>
            </w:pPr>
            <w:r w:rsidRPr="00D75E1F">
              <w:rPr>
                <w:color w:val="000000" w:themeColor="text1"/>
              </w:rPr>
              <w:t>Total</w:t>
            </w:r>
          </w:p>
        </w:tc>
        <w:tc>
          <w:tcPr>
            <w:tcW w:w="1436" w:type="dxa"/>
            <w:tcBorders>
              <w:top w:val="single" w:sz="12" w:space="0" w:color="auto"/>
              <w:left w:val="single" w:sz="12" w:space="0" w:color="FFFFFF"/>
              <w:bottom w:val="single" w:sz="12" w:space="0" w:color="FFFFFF"/>
              <w:right w:val="nil"/>
            </w:tcBorders>
            <w:shd w:val="clear" w:color="auto" w:fill="F7F7F7"/>
            <w:tcMar>
              <w:left w:w="93" w:type="dxa"/>
            </w:tcMar>
          </w:tcPr>
          <w:p w14:paraId="295FEC07" w14:textId="5FEBA0F7" w:rsidR="00A81B07" w:rsidRPr="00D75E1F" w:rsidRDefault="00A81B07" w:rsidP="00A81B07">
            <w:pPr>
              <w:pStyle w:val="Tekstitummaharmaa"/>
              <w:spacing w:after="0"/>
              <w:rPr>
                <w:color w:val="000000" w:themeColor="text1"/>
              </w:rPr>
            </w:pPr>
          </w:p>
        </w:tc>
        <w:tc>
          <w:tcPr>
            <w:tcW w:w="1252" w:type="dxa"/>
            <w:tcBorders>
              <w:top w:val="single" w:sz="12" w:space="0" w:color="FFFFFF"/>
              <w:left w:val="single" w:sz="12" w:space="0" w:color="FFFFFF"/>
              <w:bottom w:val="single" w:sz="12" w:space="0" w:color="FFFFFF"/>
              <w:right w:val="nil"/>
            </w:tcBorders>
            <w:shd w:val="clear" w:color="auto" w:fill="F7F7F7"/>
          </w:tcPr>
          <w:p w14:paraId="5FEE9BA3" w14:textId="49F4F628" w:rsidR="00A81B07" w:rsidRPr="00D75E1F" w:rsidRDefault="00A81B07" w:rsidP="00A81B07">
            <w:pPr>
              <w:pStyle w:val="Tekstitummaharmaa"/>
              <w:spacing w:after="0"/>
              <w:jc w:val="center"/>
              <w:rPr>
                <w:color w:val="000000" w:themeColor="text1"/>
              </w:rPr>
            </w:pPr>
            <w:r w:rsidRPr="00D75E1F">
              <w:rPr>
                <w:color w:val="000000" w:themeColor="text1"/>
              </w:rPr>
              <w:t>87,5</w:t>
            </w:r>
          </w:p>
        </w:tc>
        <w:tc>
          <w:tcPr>
            <w:tcW w:w="1252" w:type="dxa"/>
            <w:tcBorders>
              <w:top w:val="single" w:sz="12" w:space="0" w:color="FFFFFF"/>
              <w:left w:val="single" w:sz="12" w:space="0" w:color="FFFFFF"/>
              <w:bottom w:val="single" w:sz="12" w:space="0" w:color="FFFFFF"/>
              <w:right w:val="nil"/>
            </w:tcBorders>
            <w:shd w:val="clear" w:color="auto" w:fill="F7F7F7"/>
          </w:tcPr>
          <w:p w14:paraId="677ABD10" w14:textId="55943F49" w:rsidR="00A81B07" w:rsidRPr="00D75E1F" w:rsidRDefault="00A81B07" w:rsidP="00A81B07">
            <w:pPr>
              <w:pStyle w:val="Tekstitummaharmaa"/>
              <w:spacing w:after="0"/>
              <w:jc w:val="center"/>
              <w:rPr>
                <w:color w:val="000000" w:themeColor="text1"/>
              </w:rPr>
            </w:pPr>
            <w:r w:rsidRPr="00D75E1F">
              <w:rPr>
                <w:color w:val="000000" w:themeColor="text1"/>
              </w:rPr>
              <w:t>4</w:t>
            </w:r>
          </w:p>
        </w:tc>
      </w:tr>
    </w:tbl>
    <w:p w14:paraId="3EC83942" w14:textId="15AAB2DA" w:rsidR="00374B38" w:rsidRPr="00D75E1F" w:rsidRDefault="00374B38">
      <w:pPr>
        <w:spacing w:after="0" w:line="240" w:lineRule="auto"/>
        <w:rPr>
          <w:rFonts w:ascii="Arial" w:hAnsi="Arial" w:cs="Arial"/>
          <w:b/>
          <w:color w:val="000000" w:themeColor="text1"/>
          <w:sz w:val="20"/>
          <w:szCs w:val="24"/>
          <w:lang w:val="en-US"/>
        </w:rPr>
      </w:pPr>
    </w:p>
    <w:p w14:paraId="78CCF23B" w14:textId="3E0FE128" w:rsidR="00B72DFF" w:rsidRPr="00D75E1F" w:rsidRDefault="00CC7AE9" w:rsidP="00B72DFF">
      <w:pPr>
        <w:pStyle w:val="Otsikkolistaus"/>
        <w:numPr>
          <w:ilvl w:val="0"/>
          <w:numId w:val="2"/>
        </w:numPr>
        <w:spacing w:before="480" w:after="240"/>
        <w:ind w:left="714" w:hanging="357"/>
        <w:rPr>
          <w:color w:val="000000" w:themeColor="text1"/>
        </w:rPr>
      </w:pPr>
      <w:r w:rsidRPr="00D75E1F">
        <w:rPr>
          <w:color w:val="000000" w:themeColor="text1"/>
        </w:rPr>
        <w:t>COURSE SCHEDULE</w:t>
      </w:r>
    </w:p>
    <w:p w14:paraId="582BD804" w14:textId="250AFE67" w:rsidR="00CC7AE9" w:rsidRPr="00D75E1F" w:rsidRDefault="00CC7AE9" w:rsidP="00CC7AE9">
      <w:pPr>
        <w:pStyle w:val="Otsikkolistaus"/>
        <w:spacing w:before="480" w:after="240"/>
        <w:rPr>
          <w:color w:val="000000" w:themeColor="text1"/>
        </w:rPr>
      </w:pPr>
    </w:p>
    <w:tbl>
      <w:tblPr>
        <w:tblStyle w:val="PlainTable11"/>
        <w:tblpPr w:leftFromText="142" w:rightFromText="142" w:vertAnchor="text" w:horzAnchor="margin" w:tblpX="456" w:tblpY="1"/>
        <w:tblOverlap w:val="never"/>
        <w:tblW w:w="9628" w:type="dxa"/>
        <w:tblInd w:w="0" w:type="dxa"/>
        <w:tblLook w:val="04A0" w:firstRow="1" w:lastRow="0" w:firstColumn="1" w:lastColumn="0" w:noHBand="0" w:noVBand="1"/>
      </w:tblPr>
      <w:tblGrid>
        <w:gridCol w:w="440"/>
        <w:gridCol w:w="997"/>
        <w:gridCol w:w="4795"/>
        <w:gridCol w:w="1825"/>
        <w:gridCol w:w="1571"/>
      </w:tblGrid>
      <w:tr w:rsidR="00DC1EA2" w:rsidRPr="00D75E1F" w14:paraId="0972BA63" w14:textId="0919D84F" w:rsidTr="00DC1EA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8EF1A3" w14:textId="77777777" w:rsidR="00DC1EA2" w:rsidRPr="00D75E1F" w:rsidRDefault="00DC1EA2" w:rsidP="00CC7AE9">
            <w:pPr>
              <w:spacing w:after="0" w:line="240" w:lineRule="auto"/>
              <w:jc w:val="center"/>
              <w:rPr>
                <w:rFonts w:ascii="Arial" w:eastAsia="Times New Roman" w:hAnsi="Arial" w:cs="Arial"/>
                <w:iCs/>
                <w:color w:val="000000" w:themeColor="text1"/>
                <w:sz w:val="20"/>
                <w:szCs w:val="20"/>
                <w:lang w:eastAsia="en-US"/>
              </w:rPr>
            </w:pPr>
            <w:r w:rsidRPr="00D75E1F">
              <w:rPr>
                <w:rFonts w:ascii="Arial" w:hAnsi="Arial" w:cs="Arial"/>
                <w:b w:val="0"/>
                <w:bCs w:val="0"/>
                <w:color w:val="000000" w:themeColor="text1"/>
                <w:sz w:val="20"/>
                <w:szCs w:val="20"/>
                <w:lang w:eastAsia="ja-JP"/>
              </w:rPr>
              <w:br w:type="page"/>
            </w:r>
            <w:r w:rsidRPr="00D75E1F">
              <w:rPr>
                <w:rFonts w:ascii="Arial" w:eastAsia="Times New Roman" w:hAnsi="Arial" w:cs="Arial"/>
                <w:color w:val="000000" w:themeColor="text1"/>
                <w:sz w:val="20"/>
                <w:szCs w:val="20"/>
                <w:lang w:eastAsia="en-US"/>
              </w:rPr>
              <w:t>#</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8CC30" w14:textId="77777777" w:rsidR="00DC1EA2" w:rsidRPr="00D75E1F" w:rsidRDefault="00DC1EA2" w:rsidP="00CC7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Date</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E1C57" w14:textId="77777777" w:rsidR="00DC1EA2" w:rsidRPr="00D75E1F" w:rsidRDefault="00DC1EA2" w:rsidP="00CC7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Topic</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A4EEF" w14:textId="77777777" w:rsidR="00DC1EA2" w:rsidRPr="00D75E1F" w:rsidRDefault="00DC1EA2" w:rsidP="00CC7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color w:val="000000" w:themeColor="text1"/>
                <w:sz w:val="20"/>
                <w:szCs w:val="20"/>
                <w:lang w:eastAsia="en-US"/>
              </w:rPr>
            </w:pPr>
            <w:r w:rsidRPr="00D75E1F">
              <w:rPr>
                <w:rFonts w:ascii="Arial" w:eastAsia="Times New Roman" w:hAnsi="Arial" w:cs="Arial"/>
                <w:iCs/>
                <w:color w:val="000000" w:themeColor="text1"/>
                <w:sz w:val="20"/>
                <w:szCs w:val="20"/>
                <w:lang w:eastAsia="en-US"/>
              </w:rPr>
              <w:t xml:space="preserve">Readings and </w:t>
            </w:r>
          </w:p>
          <w:p w14:paraId="77516A94" w14:textId="750EC5E1" w:rsidR="00DC1EA2" w:rsidRPr="00D75E1F" w:rsidRDefault="00DC1EA2" w:rsidP="00CC7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iCs/>
                <w:color w:val="000000" w:themeColor="text1"/>
                <w:sz w:val="20"/>
                <w:szCs w:val="20"/>
                <w:lang w:eastAsia="en-US"/>
              </w:rPr>
              <w:t>deadlines</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BF9B5" w14:textId="78C6D8F8" w:rsidR="00DC1EA2" w:rsidRPr="00D75E1F" w:rsidRDefault="00DC1EA2" w:rsidP="00CC7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Pr>
                <w:rFonts w:ascii="Arial" w:eastAsia="Times New Roman" w:hAnsi="Arial" w:cs="Arial"/>
                <w:iCs/>
                <w:color w:val="000000" w:themeColor="text1"/>
                <w:sz w:val="20"/>
                <w:szCs w:val="20"/>
                <w:lang w:eastAsia="en-US"/>
              </w:rPr>
              <w:t>Room</w:t>
            </w:r>
          </w:p>
        </w:tc>
      </w:tr>
      <w:tr w:rsidR="00DC1EA2" w:rsidRPr="00DB5A92" w14:paraId="6F140D22" w14:textId="77F778A1" w:rsidTr="00DC1E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A555D16" w14:textId="77777777" w:rsidR="00DC1EA2" w:rsidRPr="00DC1EA2" w:rsidRDefault="00DC1EA2" w:rsidP="00CC7AE9">
            <w:pPr>
              <w:spacing w:after="0" w:line="240" w:lineRule="auto"/>
              <w:rPr>
                <w:rFonts w:ascii="Arial" w:eastAsia="Times New Roman" w:hAnsi="Arial" w:cs="Arial"/>
                <w:b w:val="0"/>
                <w:bCs w:val="0"/>
                <w:iCs/>
                <w:color w:val="000000" w:themeColor="text1"/>
                <w:sz w:val="20"/>
                <w:szCs w:val="20"/>
                <w:lang w:val="en-US" w:eastAsia="en-US"/>
              </w:rPr>
            </w:pPr>
            <w:r w:rsidRPr="00DC1EA2">
              <w:rPr>
                <w:rFonts w:ascii="Arial" w:eastAsia="Times New Roman" w:hAnsi="Arial" w:cs="Arial"/>
                <w:color w:val="000000" w:themeColor="text1"/>
                <w:sz w:val="20"/>
                <w:szCs w:val="20"/>
                <w:lang w:val="en-US" w:eastAsia="en-US"/>
              </w:rPr>
              <w:t>Week 1: The fundamentals of circular economy</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651CF1" w14:textId="2906F0EC" w:rsidR="00DC1EA2" w:rsidRPr="00DC1EA2"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val="en-US" w:eastAsia="en-US"/>
              </w:rPr>
            </w:pP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DBBD8F" w14:textId="77777777" w:rsidR="00DC1EA2" w:rsidRPr="00DC1EA2"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val="en-US" w:eastAsia="en-US"/>
              </w:rPr>
            </w:pPr>
          </w:p>
        </w:tc>
      </w:tr>
      <w:tr w:rsidR="00DC1EA2" w:rsidRPr="00D75E1F" w14:paraId="3359F6B6" w14:textId="68040790" w:rsidTr="00DC1EA2">
        <w:trPr>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F48CB68"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1</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6B050F0" w14:textId="77777777"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27.02.23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1DE047" w14:textId="75A4D1C1" w:rsidR="00DC1EA2" w:rsidRPr="00DC1EA2" w:rsidRDefault="00326133"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val="en-US" w:eastAsia="en-US"/>
              </w:rPr>
            </w:pPr>
            <w:r w:rsidRPr="00DC1EA2">
              <w:rPr>
                <w:rFonts w:ascii="Arial" w:eastAsia="Times New Roman" w:hAnsi="Arial" w:cs="Arial"/>
                <w:color w:val="000000" w:themeColor="text1"/>
                <w:sz w:val="20"/>
                <w:szCs w:val="20"/>
                <w:lang w:val="en-US" w:eastAsia="en-US"/>
              </w:rPr>
              <w:t xml:space="preserve">Lecture – </w:t>
            </w:r>
            <w:r>
              <w:rPr>
                <w:rFonts w:ascii="Arial" w:eastAsia="Times New Roman" w:hAnsi="Arial" w:cs="Arial"/>
                <w:color w:val="000000" w:themeColor="text1"/>
                <w:sz w:val="20"/>
                <w:szCs w:val="20"/>
                <w:lang w:val="en-US" w:eastAsia="en-US"/>
              </w:rPr>
              <w:t>Introduction to circular economy – key concepts and drivers</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54376" w14:textId="19415D3D"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iCs/>
                <w:color w:val="000000" w:themeColor="text1"/>
                <w:sz w:val="20"/>
                <w:szCs w:val="20"/>
                <w:lang w:eastAsia="en-US"/>
              </w:rPr>
              <w:t xml:space="preserve">Reading: </w:t>
            </w:r>
            <w:r w:rsidRPr="00D75E1F">
              <w:rPr>
                <w:rFonts w:ascii="Arial" w:eastAsia="Times New Roman" w:hAnsi="Arial" w:cs="Arial"/>
                <w:b/>
                <w:bCs/>
                <w:iCs/>
                <w:color w:val="000000" w:themeColor="text1"/>
                <w:sz w:val="20"/>
                <w:szCs w:val="20"/>
                <w:lang w:eastAsia="en-US"/>
              </w:rPr>
              <w:t>Geissdoerfer et al. 2017</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A31FD0" w14:textId="382AAB02"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Pr>
                <w:rFonts w:ascii="Arial" w:eastAsia="Times New Roman" w:hAnsi="Arial" w:cs="Arial"/>
                <w:iCs/>
                <w:color w:val="000000" w:themeColor="text1"/>
                <w:sz w:val="20"/>
                <w:szCs w:val="20"/>
                <w:lang w:eastAsia="en-US"/>
              </w:rPr>
              <w:t>U356 (Alma Media)</w:t>
            </w:r>
          </w:p>
        </w:tc>
      </w:tr>
      <w:tr w:rsidR="00DC1EA2" w:rsidRPr="00D75E1F" w14:paraId="4448606A" w14:textId="76085C1B" w:rsidTr="00DC1E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D5A6CBA"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2</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109CF6C" w14:textId="77777777"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02.03.23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673062" w14:textId="77777777" w:rsidR="00DC1EA2" w:rsidRPr="00DC1EA2"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val="en-US" w:eastAsia="en-US"/>
              </w:rPr>
            </w:pPr>
            <w:r w:rsidRPr="00DC1EA2">
              <w:rPr>
                <w:rFonts w:ascii="Arial" w:eastAsia="Times New Roman" w:hAnsi="Arial" w:cs="Arial"/>
                <w:color w:val="000000" w:themeColor="text1"/>
                <w:sz w:val="20"/>
                <w:szCs w:val="20"/>
                <w:lang w:val="en-US" w:eastAsia="en-US"/>
              </w:rPr>
              <w:t>Exercise: Guided introduction to group work</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8137D9" w14:textId="71A5561E"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iCs/>
                <w:color w:val="000000" w:themeColor="text1"/>
                <w:sz w:val="20"/>
                <w:szCs w:val="20"/>
                <w:lang w:eastAsia="en-US"/>
              </w:rPr>
              <w:t xml:space="preserve">Learning diary 1 </w:t>
            </w:r>
            <w:r w:rsidRPr="00D75E1F">
              <w:rPr>
                <w:rFonts w:ascii="Arial" w:eastAsia="Times New Roman" w:hAnsi="Arial" w:cs="Arial"/>
                <w:b/>
                <w:bCs/>
                <w:iCs/>
                <w:color w:val="000000" w:themeColor="text1"/>
                <w:sz w:val="20"/>
                <w:szCs w:val="20"/>
                <w:lang w:eastAsia="en-US"/>
              </w:rPr>
              <w:t>DL 05.03</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2673A" w14:textId="04F0EEBA"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Pr>
                <w:rFonts w:ascii="Arial" w:eastAsia="Times New Roman" w:hAnsi="Arial" w:cs="Arial"/>
                <w:iCs/>
                <w:color w:val="000000" w:themeColor="text1"/>
                <w:sz w:val="20"/>
                <w:szCs w:val="20"/>
                <w:lang w:eastAsia="en-US"/>
              </w:rPr>
              <w:t>U119 (Deloitte)</w:t>
            </w:r>
          </w:p>
        </w:tc>
      </w:tr>
      <w:tr w:rsidR="00DC1EA2" w:rsidRPr="00DB5A92" w14:paraId="64EC2B14" w14:textId="71FEF9CE" w:rsidTr="00DC1EA2">
        <w:trPr>
          <w:trHeight w:val="397"/>
        </w:trPr>
        <w:tc>
          <w:tcPr>
            <w:cnfStyle w:val="001000000000" w:firstRow="0" w:lastRow="0" w:firstColumn="1" w:lastColumn="0" w:oddVBand="0" w:evenVBand="0" w:oddHBand="0" w:evenHBand="0" w:firstRowFirstColumn="0" w:firstRowLastColumn="0" w:lastRowFirstColumn="0" w:lastRowLastColumn="0"/>
            <w:tcW w:w="62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972442D" w14:textId="77777777" w:rsidR="00DC1EA2" w:rsidRPr="00DC1EA2" w:rsidRDefault="00DC1EA2" w:rsidP="00CC7AE9">
            <w:pPr>
              <w:spacing w:after="0" w:line="240" w:lineRule="auto"/>
              <w:rPr>
                <w:rFonts w:ascii="Arial" w:eastAsia="Times New Roman" w:hAnsi="Arial" w:cs="Arial"/>
                <w:b w:val="0"/>
                <w:bCs w:val="0"/>
                <w:iCs/>
                <w:color w:val="000000" w:themeColor="text1"/>
                <w:sz w:val="20"/>
                <w:szCs w:val="20"/>
                <w:lang w:val="en-US" w:eastAsia="en-US"/>
              </w:rPr>
            </w:pPr>
            <w:r w:rsidRPr="00DC1EA2">
              <w:rPr>
                <w:rFonts w:ascii="Arial" w:eastAsia="Times New Roman" w:hAnsi="Arial" w:cs="Arial"/>
                <w:color w:val="000000" w:themeColor="text1"/>
                <w:sz w:val="20"/>
                <w:szCs w:val="20"/>
                <w:lang w:val="en-US" w:eastAsia="en-US"/>
              </w:rPr>
              <w:t>Week 2: Circular economy and systems thinking</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A7A185" w14:textId="55D5783B" w:rsidR="00DC1EA2" w:rsidRPr="00DC1EA2"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val="en-US" w:eastAsia="en-US"/>
              </w:rPr>
            </w:pP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C23697" w14:textId="77777777" w:rsidR="00DC1EA2" w:rsidRPr="00DC1EA2"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val="en-US" w:eastAsia="en-US"/>
              </w:rPr>
            </w:pPr>
          </w:p>
        </w:tc>
      </w:tr>
      <w:tr w:rsidR="00DC1EA2" w:rsidRPr="00D75E1F" w14:paraId="7CA91366" w14:textId="7EB52847" w:rsidTr="00DC1E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33D8E35"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3</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B856F53" w14:textId="77777777"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06.03.23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0CCED2" w14:textId="77777777" w:rsidR="00DC1EA2" w:rsidRPr="00DC1EA2"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val="en-US" w:eastAsia="en-US"/>
              </w:rPr>
            </w:pPr>
            <w:r w:rsidRPr="00DC1EA2">
              <w:rPr>
                <w:rFonts w:ascii="Arial" w:eastAsia="Times New Roman" w:hAnsi="Arial" w:cs="Arial"/>
                <w:color w:val="000000" w:themeColor="text1"/>
                <w:sz w:val="20"/>
                <w:szCs w:val="20"/>
                <w:lang w:val="en-US" w:eastAsia="en-US"/>
              </w:rPr>
              <w:t>Lecture: Intro to systems thinking, CE as a systemic issue</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0E6799" w14:textId="4F70ED5A"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b/>
                <w:bCs/>
                <w:iCs/>
                <w:color w:val="000000" w:themeColor="text1"/>
                <w:sz w:val="20"/>
                <w:szCs w:val="20"/>
                <w:lang w:eastAsia="en-US"/>
              </w:rPr>
              <w:t xml:space="preserve">Reading: </w:t>
            </w:r>
            <w:r w:rsidRPr="00D75E1F">
              <w:rPr>
                <w:rFonts w:ascii="Arial" w:eastAsia="Times New Roman" w:hAnsi="Arial" w:cs="Arial"/>
                <w:iCs/>
                <w:color w:val="000000" w:themeColor="text1"/>
                <w:sz w:val="20"/>
                <w:szCs w:val="20"/>
                <w:lang w:eastAsia="en-US"/>
              </w:rPr>
              <w:t>Sterman, 2001</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D71B71" w14:textId="0EF0F882"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color w:val="000000" w:themeColor="text1"/>
                <w:sz w:val="20"/>
                <w:szCs w:val="20"/>
                <w:lang w:eastAsia="en-US"/>
              </w:rPr>
            </w:pPr>
            <w:r>
              <w:rPr>
                <w:rFonts w:ascii="Arial" w:eastAsia="Times New Roman" w:hAnsi="Arial" w:cs="Arial"/>
                <w:iCs/>
                <w:color w:val="000000" w:themeColor="text1"/>
                <w:sz w:val="20"/>
                <w:szCs w:val="20"/>
                <w:lang w:eastAsia="en-US"/>
              </w:rPr>
              <w:t>U356 (Alma Media)</w:t>
            </w:r>
          </w:p>
        </w:tc>
      </w:tr>
      <w:tr w:rsidR="00DC1EA2" w:rsidRPr="00D75E1F" w14:paraId="0B2A450E" w14:textId="0544640B" w:rsidTr="00DC1EA2">
        <w:trPr>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D5A2072"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4</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59BA0F1" w14:textId="77777777"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09.03.23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79E3D7" w14:textId="77777777"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Exercise: Systems thinking assignment</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55299E" w14:textId="4A158433"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iCs/>
                <w:color w:val="000000" w:themeColor="text1"/>
                <w:sz w:val="20"/>
                <w:szCs w:val="20"/>
                <w:lang w:eastAsia="en-US"/>
              </w:rPr>
              <w:t>Learning diary 2</w:t>
            </w:r>
            <w:r w:rsidRPr="00D75E1F">
              <w:rPr>
                <w:rFonts w:ascii="Arial" w:eastAsia="Times New Roman" w:hAnsi="Arial" w:cs="Arial"/>
                <w:b/>
                <w:bCs/>
                <w:iCs/>
                <w:color w:val="000000" w:themeColor="text1"/>
                <w:sz w:val="20"/>
                <w:szCs w:val="20"/>
                <w:lang w:eastAsia="en-US"/>
              </w:rPr>
              <w:t xml:space="preserve"> DL 12.03</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BEB0FF" w14:textId="0F681137"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Pr>
                <w:rFonts w:ascii="Arial" w:eastAsia="Times New Roman" w:hAnsi="Arial" w:cs="Arial"/>
                <w:iCs/>
                <w:color w:val="000000" w:themeColor="text1"/>
                <w:sz w:val="20"/>
                <w:szCs w:val="20"/>
                <w:lang w:eastAsia="en-US"/>
              </w:rPr>
              <w:t>U119 (Deloitte)</w:t>
            </w:r>
          </w:p>
        </w:tc>
      </w:tr>
      <w:tr w:rsidR="00DC1EA2" w:rsidRPr="00DB5A92" w14:paraId="14B53CF4" w14:textId="4D98E68D" w:rsidTr="00DC1E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E8F6131" w14:textId="77777777" w:rsidR="00DC1EA2" w:rsidRPr="00DC1EA2" w:rsidRDefault="00DC1EA2" w:rsidP="00CC7AE9">
            <w:pPr>
              <w:spacing w:after="0" w:line="240" w:lineRule="auto"/>
              <w:rPr>
                <w:rFonts w:ascii="Arial" w:eastAsia="Times New Roman" w:hAnsi="Arial" w:cs="Arial"/>
                <w:b w:val="0"/>
                <w:bCs w:val="0"/>
                <w:iCs/>
                <w:color w:val="000000" w:themeColor="text1"/>
                <w:sz w:val="20"/>
                <w:szCs w:val="20"/>
                <w:lang w:val="en-US" w:eastAsia="en-US"/>
              </w:rPr>
            </w:pPr>
            <w:r w:rsidRPr="00DC1EA2">
              <w:rPr>
                <w:rFonts w:ascii="Arial" w:eastAsia="Times New Roman" w:hAnsi="Arial" w:cs="Arial"/>
                <w:color w:val="000000" w:themeColor="text1"/>
                <w:sz w:val="20"/>
                <w:szCs w:val="20"/>
                <w:lang w:val="en-US" w:eastAsia="en-US"/>
              </w:rPr>
              <w:t>Week 3: Strategies and business models for circularity</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7D578" w14:textId="18A1B452" w:rsidR="00DC1EA2" w:rsidRPr="00DC1EA2"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val="en-US" w:eastAsia="en-US"/>
              </w:rPr>
            </w:pP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D186BC" w14:textId="77777777" w:rsidR="00DC1EA2" w:rsidRPr="00DC1EA2"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val="en-US" w:eastAsia="en-US"/>
              </w:rPr>
            </w:pPr>
          </w:p>
        </w:tc>
      </w:tr>
      <w:tr w:rsidR="00DC1EA2" w:rsidRPr="00D75E1F" w14:paraId="0E445C57" w14:textId="6A2AE07E" w:rsidTr="00DC1EA2">
        <w:trPr>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7F026E6"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5</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310F942" w14:textId="77777777"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13.03.23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371930" w14:textId="77777777" w:rsidR="00DC1EA2" w:rsidRPr="00DC1EA2"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val="en-US" w:eastAsia="en-US"/>
              </w:rPr>
            </w:pPr>
            <w:r w:rsidRPr="00DC1EA2">
              <w:rPr>
                <w:rFonts w:ascii="Arial" w:eastAsia="Times New Roman" w:hAnsi="Arial" w:cs="Arial"/>
                <w:color w:val="000000" w:themeColor="text1"/>
                <w:sz w:val="20"/>
                <w:szCs w:val="20"/>
                <w:lang w:val="en-US" w:eastAsia="en-US"/>
              </w:rPr>
              <w:t>Lecture: circularity strategies and business models</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8D495D" w14:textId="6B28CA9F"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b/>
                <w:bCs/>
                <w:iCs/>
                <w:color w:val="000000" w:themeColor="text1"/>
                <w:sz w:val="20"/>
                <w:szCs w:val="20"/>
                <w:lang w:eastAsia="en-US"/>
              </w:rPr>
              <w:t>Reading:</w:t>
            </w:r>
            <w:r w:rsidRPr="00D75E1F">
              <w:rPr>
                <w:rFonts w:ascii="Arial" w:eastAsia="Times New Roman" w:hAnsi="Arial" w:cs="Arial"/>
                <w:iCs/>
                <w:color w:val="000000" w:themeColor="text1"/>
                <w:sz w:val="20"/>
                <w:szCs w:val="20"/>
                <w:lang w:eastAsia="en-US"/>
              </w:rPr>
              <w:t xml:space="preserve"> Bocken et al. 2016</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F327E8" w14:textId="4D7A5BAF"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color w:val="000000" w:themeColor="text1"/>
                <w:sz w:val="20"/>
                <w:szCs w:val="20"/>
                <w:lang w:eastAsia="en-US"/>
              </w:rPr>
            </w:pPr>
            <w:r>
              <w:rPr>
                <w:rFonts w:ascii="Arial" w:eastAsia="Times New Roman" w:hAnsi="Arial" w:cs="Arial"/>
                <w:iCs/>
                <w:color w:val="000000" w:themeColor="text1"/>
                <w:sz w:val="20"/>
                <w:szCs w:val="20"/>
                <w:lang w:eastAsia="en-US"/>
              </w:rPr>
              <w:t>U356 (Alma Media)</w:t>
            </w:r>
          </w:p>
        </w:tc>
      </w:tr>
      <w:tr w:rsidR="00DC1EA2" w:rsidRPr="00D75E1F" w14:paraId="7CBB43DA" w14:textId="504E927F" w:rsidTr="00DC1E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F972A47"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6</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53DDA3C" w14:textId="77777777"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16.03.23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9EDC4" w14:textId="77777777"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Exercise: Circular experimentation workbench</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E9587" w14:textId="074BC524"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iCs/>
                <w:color w:val="000000" w:themeColor="text1"/>
                <w:sz w:val="20"/>
                <w:szCs w:val="20"/>
                <w:lang w:eastAsia="en-US"/>
              </w:rPr>
              <w:t>Learning diary 3</w:t>
            </w:r>
            <w:r w:rsidRPr="00D75E1F">
              <w:rPr>
                <w:rFonts w:ascii="Arial" w:eastAsia="Times New Roman" w:hAnsi="Arial" w:cs="Arial"/>
                <w:b/>
                <w:bCs/>
                <w:iCs/>
                <w:color w:val="000000" w:themeColor="text1"/>
                <w:sz w:val="20"/>
                <w:szCs w:val="20"/>
                <w:lang w:eastAsia="en-US"/>
              </w:rPr>
              <w:t xml:space="preserve"> DL 19.03</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56FA36" w14:textId="266911CC"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Pr>
                <w:rFonts w:ascii="Arial" w:eastAsia="Times New Roman" w:hAnsi="Arial" w:cs="Arial"/>
                <w:iCs/>
                <w:color w:val="000000" w:themeColor="text1"/>
                <w:sz w:val="20"/>
                <w:szCs w:val="20"/>
                <w:lang w:eastAsia="en-US"/>
              </w:rPr>
              <w:t>U119 (Deloitte)</w:t>
            </w:r>
          </w:p>
        </w:tc>
      </w:tr>
      <w:tr w:rsidR="00DC1EA2" w:rsidRPr="00D75E1F" w14:paraId="6F8549EF" w14:textId="30C9CEEC" w:rsidTr="00DC1EA2">
        <w:trPr>
          <w:trHeight w:val="397"/>
        </w:trPr>
        <w:tc>
          <w:tcPr>
            <w:cnfStyle w:val="001000000000" w:firstRow="0" w:lastRow="0" w:firstColumn="1" w:lastColumn="0" w:oddVBand="0" w:evenVBand="0" w:oddHBand="0" w:evenHBand="0" w:firstRowFirstColumn="0" w:firstRowLastColumn="0" w:lastRowFirstColumn="0" w:lastRowLastColumn="0"/>
            <w:tcW w:w="62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2344AD7" w14:textId="77777777" w:rsidR="00DC1EA2" w:rsidRPr="00D75E1F" w:rsidRDefault="00DC1EA2" w:rsidP="00CC7AE9">
            <w:pPr>
              <w:spacing w:after="0" w:line="240" w:lineRule="auto"/>
              <w:rPr>
                <w:rFonts w:ascii="Arial" w:eastAsia="Times New Roman" w:hAnsi="Arial" w:cs="Arial"/>
                <w:b w:val="0"/>
                <w:bCs w:val="0"/>
                <w:iCs/>
                <w:color w:val="000000" w:themeColor="text1"/>
                <w:sz w:val="20"/>
                <w:szCs w:val="20"/>
                <w:lang w:eastAsia="en-US"/>
              </w:rPr>
            </w:pPr>
            <w:r w:rsidRPr="00D75E1F">
              <w:rPr>
                <w:rFonts w:ascii="Arial" w:eastAsia="Times New Roman" w:hAnsi="Arial" w:cs="Arial"/>
                <w:color w:val="000000" w:themeColor="text1"/>
                <w:sz w:val="20"/>
                <w:szCs w:val="20"/>
                <w:lang w:eastAsia="en-US"/>
              </w:rPr>
              <w:t>Week 4: Circular economy ecosystems</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2708B1" w14:textId="541FC779"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13FD63" w14:textId="77777777"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p>
        </w:tc>
      </w:tr>
      <w:tr w:rsidR="00DC1EA2" w:rsidRPr="00D75E1F" w14:paraId="1C5C0635" w14:textId="1EECAE03" w:rsidTr="00DC1E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7725BA5"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lastRenderedPageBreak/>
              <w:t>7</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932B2AB" w14:textId="77777777"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20.03.23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FD08EA" w14:textId="77777777" w:rsidR="00DC1EA2" w:rsidRPr="00DC1EA2"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val="en-US" w:eastAsia="en-US"/>
              </w:rPr>
            </w:pPr>
            <w:r w:rsidRPr="00DC1EA2">
              <w:rPr>
                <w:rFonts w:ascii="Arial" w:eastAsia="Times New Roman" w:hAnsi="Arial" w:cs="Arial"/>
                <w:color w:val="000000" w:themeColor="text1"/>
                <w:sz w:val="20"/>
                <w:szCs w:val="20"/>
                <w:lang w:val="en-US" w:eastAsia="en-US"/>
              </w:rPr>
              <w:t xml:space="preserve">Lecture: The role of collaboration for circular economy </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61147D" w14:textId="2673A624"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b/>
                <w:bCs/>
                <w:iCs/>
                <w:color w:val="000000" w:themeColor="text1"/>
                <w:sz w:val="20"/>
                <w:szCs w:val="20"/>
                <w:lang w:eastAsia="en-US"/>
              </w:rPr>
              <w:t>Reading:</w:t>
            </w:r>
            <w:r w:rsidRPr="00D75E1F">
              <w:rPr>
                <w:rFonts w:ascii="Arial" w:eastAsia="Times New Roman" w:hAnsi="Arial" w:cs="Arial"/>
                <w:iCs/>
                <w:color w:val="000000" w:themeColor="text1"/>
                <w:sz w:val="20"/>
                <w:szCs w:val="20"/>
                <w:lang w:eastAsia="en-US"/>
              </w:rPr>
              <w:t xml:space="preserve"> Patala et al. 2022</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C63E8" w14:textId="6A1C14D9"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color w:val="000000" w:themeColor="text1"/>
                <w:sz w:val="20"/>
                <w:szCs w:val="20"/>
                <w:lang w:eastAsia="en-US"/>
              </w:rPr>
            </w:pPr>
            <w:r>
              <w:rPr>
                <w:rFonts w:ascii="Arial" w:eastAsia="Times New Roman" w:hAnsi="Arial" w:cs="Arial"/>
                <w:iCs/>
                <w:color w:val="000000" w:themeColor="text1"/>
                <w:sz w:val="20"/>
                <w:szCs w:val="20"/>
                <w:lang w:eastAsia="en-US"/>
              </w:rPr>
              <w:t>U356 (Alma Media)</w:t>
            </w:r>
          </w:p>
        </w:tc>
      </w:tr>
      <w:tr w:rsidR="00DC1EA2" w:rsidRPr="00D75E1F" w14:paraId="3097DF14" w14:textId="39F1ABAD" w:rsidTr="00DC1EA2">
        <w:trPr>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166F068"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8</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5216E65" w14:textId="77777777"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23.03.23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94DD66" w14:textId="77777777"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Exercise: Circular collaboration canvas</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BCBC7D" w14:textId="0DAA90AB"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iCs/>
                <w:color w:val="000000" w:themeColor="text1"/>
                <w:sz w:val="20"/>
                <w:szCs w:val="20"/>
                <w:lang w:eastAsia="en-US"/>
              </w:rPr>
              <w:t xml:space="preserve">Learning diary 4 </w:t>
            </w:r>
            <w:r w:rsidRPr="00D75E1F">
              <w:rPr>
                <w:rFonts w:ascii="Arial" w:eastAsia="Times New Roman" w:hAnsi="Arial" w:cs="Arial"/>
                <w:b/>
                <w:bCs/>
                <w:iCs/>
                <w:color w:val="000000" w:themeColor="text1"/>
                <w:sz w:val="20"/>
                <w:szCs w:val="20"/>
                <w:lang w:eastAsia="en-US"/>
              </w:rPr>
              <w:t>DL 26.03</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3D103" w14:textId="5258C596"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Pr>
                <w:rFonts w:ascii="Arial" w:eastAsia="Times New Roman" w:hAnsi="Arial" w:cs="Arial"/>
                <w:iCs/>
                <w:color w:val="000000" w:themeColor="text1"/>
                <w:sz w:val="20"/>
                <w:szCs w:val="20"/>
                <w:lang w:eastAsia="en-US"/>
              </w:rPr>
              <w:t>U356 (Alma Media)</w:t>
            </w:r>
          </w:p>
        </w:tc>
      </w:tr>
      <w:tr w:rsidR="00DC1EA2" w:rsidRPr="00DB5A92" w14:paraId="6F26A94B" w14:textId="3586064E" w:rsidTr="00DC1E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16169FC" w14:textId="77777777" w:rsidR="00DC1EA2" w:rsidRPr="00DC1EA2" w:rsidRDefault="00DC1EA2" w:rsidP="00CC7AE9">
            <w:pPr>
              <w:spacing w:after="0" w:line="240" w:lineRule="auto"/>
              <w:rPr>
                <w:rFonts w:ascii="Arial" w:eastAsia="Times New Roman" w:hAnsi="Arial" w:cs="Arial"/>
                <w:b w:val="0"/>
                <w:bCs w:val="0"/>
                <w:iCs/>
                <w:color w:val="000000" w:themeColor="text1"/>
                <w:sz w:val="20"/>
                <w:szCs w:val="20"/>
                <w:lang w:val="en-US" w:eastAsia="en-US"/>
              </w:rPr>
            </w:pPr>
            <w:r w:rsidRPr="00DC1EA2">
              <w:rPr>
                <w:rFonts w:ascii="Arial" w:eastAsia="Times New Roman" w:hAnsi="Arial" w:cs="Arial"/>
                <w:color w:val="000000" w:themeColor="text1"/>
                <w:sz w:val="20"/>
                <w:szCs w:val="20"/>
                <w:lang w:val="en-US" w:eastAsia="en-US"/>
              </w:rPr>
              <w:t>Week 5: Circular economy and the role of new technologies</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55C9AC" w14:textId="0AD03A83" w:rsidR="00DC1EA2" w:rsidRPr="00DC1EA2"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val="en-US" w:eastAsia="en-US"/>
              </w:rPr>
            </w:pP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ACAA3C" w14:textId="77777777" w:rsidR="00DC1EA2" w:rsidRPr="00DC1EA2"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val="en-US" w:eastAsia="en-US"/>
              </w:rPr>
            </w:pPr>
          </w:p>
        </w:tc>
      </w:tr>
      <w:tr w:rsidR="00DC1EA2" w:rsidRPr="00D75E1F" w14:paraId="538510B0" w14:textId="080BC014" w:rsidTr="00DC1EA2">
        <w:trPr>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9398BF8"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9</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FBB8E52" w14:textId="77777777"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27.03.23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4FC8D8" w14:textId="3A33917E" w:rsidR="00DC1EA2" w:rsidRPr="00DC1EA2"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val="en-US" w:eastAsia="en-US"/>
              </w:rPr>
            </w:pPr>
            <w:r w:rsidRPr="00DC1EA2">
              <w:rPr>
                <w:rFonts w:ascii="Arial" w:eastAsia="Times New Roman" w:hAnsi="Arial" w:cs="Arial"/>
                <w:iCs/>
                <w:color w:val="000000" w:themeColor="text1"/>
                <w:sz w:val="20"/>
                <w:szCs w:val="20"/>
                <w:lang w:val="en-US" w:eastAsia="en-US"/>
              </w:rPr>
              <w:t>Guest lecture: Digital technologies and circular economy</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3E0D5" w14:textId="34C4CB5A"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iCs/>
                <w:color w:val="000000" w:themeColor="text1"/>
                <w:sz w:val="20"/>
                <w:szCs w:val="20"/>
                <w:lang w:eastAsia="en-US"/>
              </w:rPr>
              <w:t>Reading: Rajala et al. 2018</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4718B" w14:textId="27DC7609"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Pr>
                <w:rFonts w:ascii="Arial" w:eastAsia="Times New Roman" w:hAnsi="Arial" w:cs="Arial"/>
                <w:iCs/>
                <w:color w:val="000000" w:themeColor="text1"/>
                <w:sz w:val="20"/>
                <w:szCs w:val="20"/>
                <w:lang w:eastAsia="en-US"/>
              </w:rPr>
              <w:t>U119 (Deloitte)</w:t>
            </w:r>
          </w:p>
        </w:tc>
      </w:tr>
      <w:tr w:rsidR="00DC1EA2" w:rsidRPr="00D75E1F" w14:paraId="3BF38065" w14:textId="0214B6C5" w:rsidTr="00DC1E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2DE0A74"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10</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B43C7CE" w14:textId="77777777"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30.03.23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54DE23" w14:textId="60525D88" w:rsidR="00DC1EA2" w:rsidRPr="00DC1EA2"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val="en-US" w:eastAsia="en-US"/>
              </w:rPr>
            </w:pPr>
            <w:r w:rsidRPr="00DC1EA2">
              <w:rPr>
                <w:rFonts w:ascii="Arial" w:eastAsia="Times New Roman" w:hAnsi="Arial" w:cs="Arial"/>
                <w:iCs/>
                <w:color w:val="000000" w:themeColor="text1"/>
                <w:sz w:val="20"/>
                <w:szCs w:val="20"/>
                <w:lang w:val="en-US" w:eastAsia="en-US"/>
              </w:rPr>
              <w:t>Exercise: CE and new technologies</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90ED7B" w14:textId="7EA93A81"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iCs/>
                <w:color w:val="000000" w:themeColor="text1"/>
                <w:sz w:val="20"/>
                <w:szCs w:val="20"/>
                <w:lang w:eastAsia="en-US"/>
              </w:rPr>
              <w:t xml:space="preserve">Learning diary 5 </w:t>
            </w:r>
            <w:r w:rsidRPr="00D75E1F">
              <w:rPr>
                <w:rFonts w:ascii="Arial" w:eastAsia="Times New Roman" w:hAnsi="Arial" w:cs="Arial"/>
                <w:b/>
                <w:bCs/>
                <w:iCs/>
                <w:color w:val="000000" w:themeColor="text1"/>
                <w:sz w:val="20"/>
                <w:szCs w:val="20"/>
                <w:lang w:eastAsia="en-US"/>
              </w:rPr>
              <w:t>DL 02.04</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B44BCD" w14:textId="32A0F5E4"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Pr>
                <w:rFonts w:ascii="Arial" w:eastAsia="Times New Roman" w:hAnsi="Arial" w:cs="Arial"/>
                <w:iCs/>
                <w:color w:val="000000" w:themeColor="text1"/>
                <w:sz w:val="20"/>
                <w:szCs w:val="20"/>
                <w:lang w:eastAsia="en-US"/>
              </w:rPr>
              <w:t>U356 (Alma Media)</w:t>
            </w:r>
          </w:p>
        </w:tc>
      </w:tr>
      <w:tr w:rsidR="00DC1EA2" w:rsidRPr="00DB5A92" w14:paraId="713B57E8" w14:textId="72CCE611" w:rsidTr="00DC1EA2">
        <w:trPr>
          <w:trHeight w:val="397"/>
        </w:trPr>
        <w:tc>
          <w:tcPr>
            <w:cnfStyle w:val="001000000000" w:firstRow="0" w:lastRow="0" w:firstColumn="1" w:lastColumn="0" w:oddVBand="0" w:evenVBand="0" w:oddHBand="0" w:evenHBand="0" w:firstRowFirstColumn="0" w:firstRowLastColumn="0" w:lastRowFirstColumn="0" w:lastRowLastColumn="0"/>
            <w:tcW w:w="62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F057BB6" w14:textId="77777777" w:rsidR="00DC1EA2" w:rsidRPr="00DC1EA2" w:rsidRDefault="00DC1EA2" w:rsidP="00CC7AE9">
            <w:pPr>
              <w:spacing w:after="0" w:line="240" w:lineRule="auto"/>
              <w:rPr>
                <w:rFonts w:ascii="Arial" w:eastAsia="Times New Roman" w:hAnsi="Arial" w:cs="Arial"/>
                <w:b w:val="0"/>
                <w:bCs w:val="0"/>
                <w:iCs/>
                <w:color w:val="000000" w:themeColor="text1"/>
                <w:sz w:val="20"/>
                <w:szCs w:val="20"/>
                <w:lang w:val="en-US" w:eastAsia="en-US"/>
              </w:rPr>
            </w:pPr>
            <w:r w:rsidRPr="00DC1EA2">
              <w:rPr>
                <w:rFonts w:ascii="Arial" w:eastAsia="Times New Roman" w:hAnsi="Arial" w:cs="Arial"/>
                <w:color w:val="000000" w:themeColor="text1"/>
                <w:sz w:val="20"/>
                <w:szCs w:val="20"/>
                <w:lang w:val="en-US" w:eastAsia="en-US"/>
              </w:rPr>
              <w:t xml:space="preserve">Week 6: Circular economy and the society </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916E26" w14:textId="40B3064C" w:rsidR="00DC1EA2" w:rsidRPr="00DC1EA2"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val="en-US" w:eastAsia="en-US"/>
              </w:rPr>
            </w:pP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A30EFD" w14:textId="77777777" w:rsidR="00DC1EA2" w:rsidRPr="00DC1EA2"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val="en-US" w:eastAsia="en-US"/>
              </w:rPr>
            </w:pPr>
          </w:p>
        </w:tc>
      </w:tr>
      <w:tr w:rsidR="00DC1EA2" w:rsidRPr="00D75E1F" w14:paraId="252F6291" w14:textId="3F82E0A5" w:rsidTr="00DC1E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CA850A7"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11</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02AC367" w14:textId="77777777"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03.04.23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970AC0" w14:textId="5F9D5C9F" w:rsidR="00DC1EA2" w:rsidRPr="00DC1EA2"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val="en-US" w:eastAsia="en-US"/>
              </w:rPr>
            </w:pPr>
            <w:r w:rsidRPr="00DC1EA2">
              <w:rPr>
                <w:rFonts w:ascii="Arial" w:eastAsia="Times New Roman" w:hAnsi="Arial" w:cs="Arial"/>
                <w:color w:val="000000" w:themeColor="text1"/>
                <w:sz w:val="20"/>
                <w:szCs w:val="20"/>
                <w:lang w:val="en-US" w:eastAsia="en-US"/>
              </w:rPr>
              <w:t>Lecture: Circular economy and policy development, critical views of CE</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AE426" w14:textId="0C851C2E"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b/>
                <w:bCs/>
                <w:iCs/>
                <w:color w:val="000000" w:themeColor="text1"/>
                <w:sz w:val="20"/>
                <w:szCs w:val="20"/>
                <w:lang w:eastAsia="en-US"/>
              </w:rPr>
              <w:t>Reading:</w:t>
            </w:r>
            <w:r w:rsidRPr="00D75E1F">
              <w:rPr>
                <w:rFonts w:ascii="Arial" w:eastAsia="Times New Roman" w:hAnsi="Arial" w:cs="Arial"/>
                <w:iCs/>
                <w:color w:val="000000" w:themeColor="text1"/>
                <w:sz w:val="20"/>
                <w:szCs w:val="20"/>
                <w:lang w:eastAsia="en-US"/>
              </w:rPr>
              <w:t xml:space="preserve"> Dzhengiz et al. 2023</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0E087" w14:textId="640602F8" w:rsidR="00DC1EA2" w:rsidRPr="00D75E1F" w:rsidRDefault="00DC1EA2" w:rsidP="00CC7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color w:val="000000" w:themeColor="text1"/>
                <w:sz w:val="20"/>
                <w:szCs w:val="20"/>
                <w:lang w:eastAsia="en-US"/>
              </w:rPr>
            </w:pPr>
            <w:r>
              <w:rPr>
                <w:rFonts w:ascii="Arial" w:eastAsia="Times New Roman" w:hAnsi="Arial" w:cs="Arial"/>
                <w:iCs/>
                <w:color w:val="000000" w:themeColor="text1"/>
                <w:sz w:val="20"/>
                <w:szCs w:val="20"/>
                <w:lang w:eastAsia="en-US"/>
              </w:rPr>
              <w:t>U356 (Alma Media)</w:t>
            </w:r>
          </w:p>
        </w:tc>
      </w:tr>
      <w:tr w:rsidR="00DC1EA2" w:rsidRPr="00D75E1F" w14:paraId="380BB562" w14:textId="25E25291" w:rsidTr="00DC1EA2">
        <w:trPr>
          <w:trHeight w:val="397"/>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5E52992" w14:textId="77777777" w:rsidR="00DC1EA2" w:rsidRPr="00D75E1F" w:rsidRDefault="00DC1EA2" w:rsidP="00CC7AE9">
            <w:pPr>
              <w:spacing w:after="0" w:line="240" w:lineRule="auto"/>
              <w:jc w:val="right"/>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12</w:t>
            </w:r>
          </w:p>
        </w:tc>
        <w:tc>
          <w:tcPr>
            <w:tcW w:w="9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3789829" w14:textId="77777777"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13.04.23</w:t>
            </w:r>
          </w:p>
        </w:tc>
        <w:tc>
          <w:tcPr>
            <w:tcW w:w="47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239BC" w14:textId="77777777"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sidRPr="00D75E1F">
              <w:rPr>
                <w:rFonts w:ascii="Arial" w:eastAsia="Times New Roman" w:hAnsi="Arial" w:cs="Arial"/>
                <w:color w:val="000000" w:themeColor="text1"/>
                <w:sz w:val="20"/>
                <w:szCs w:val="20"/>
                <w:lang w:eastAsia="en-US"/>
              </w:rPr>
              <w:t>Summary and wrap-up</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76522" w14:textId="77777777" w:rsidR="00DC1EA2"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color w:val="000000" w:themeColor="text1"/>
                <w:sz w:val="20"/>
                <w:szCs w:val="20"/>
                <w:lang w:eastAsia="en-US"/>
              </w:rPr>
            </w:pPr>
            <w:r w:rsidRPr="00D75E1F">
              <w:rPr>
                <w:rFonts w:ascii="Arial" w:eastAsia="Times New Roman" w:hAnsi="Arial" w:cs="Arial"/>
                <w:iCs/>
                <w:color w:val="000000" w:themeColor="text1"/>
                <w:sz w:val="20"/>
                <w:szCs w:val="20"/>
                <w:lang w:eastAsia="en-US"/>
              </w:rPr>
              <w:t xml:space="preserve">Learning diary 6 </w:t>
            </w:r>
            <w:r w:rsidRPr="00D75E1F">
              <w:rPr>
                <w:rFonts w:ascii="Arial" w:eastAsia="Times New Roman" w:hAnsi="Arial" w:cs="Arial"/>
                <w:b/>
                <w:bCs/>
                <w:iCs/>
                <w:color w:val="000000" w:themeColor="text1"/>
                <w:sz w:val="20"/>
                <w:szCs w:val="20"/>
                <w:lang w:eastAsia="en-US"/>
              </w:rPr>
              <w:t>DL 16.04</w:t>
            </w:r>
          </w:p>
          <w:p w14:paraId="61936377" w14:textId="77777777" w:rsidR="00DB5A92" w:rsidRDefault="00DB5A9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color w:val="000000" w:themeColor="text1"/>
                <w:sz w:val="20"/>
                <w:szCs w:val="20"/>
                <w:lang w:eastAsia="en-US"/>
              </w:rPr>
            </w:pPr>
          </w:p>
          <w:p w14:paraId="032EDE1D" w14:textId="59DB070F" w:rsidR="00DB5A92" w:rsidRPr="00D75E1F" w:rsidRDefault="00DB5A9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Pr>
                <w:rFonts w:ascii="Arial" w:eastAsia="Times New Roman" w:hAnsi="Arial" w:cs="Arial"/>
                <w:b/>
                <w:bCs/>
                <w:iCs/>
                <w:color w:val="000000" w:themeColor="text1"/>
                <w:sz w:val="20"/>
                <w:szCs w:val="20"/>
                <w:lang w:eastAsia="en-US"/>
              </w:rPr>
              <w:t>Group Assignment DL</w:t>
            </w:r>
            <w:r w:rsidR="00464CAB">
              <w:rPr>
                <w:rFonts w:ascii="Arial" w:eastAsia="Times New Roman" w:hAnsi="Arial" w:cs="Arial"/>
                <w:b/>
                <w:bCs/>
                <w:iCs/>
                <w:color w:val="000000" w:themeColor="text1"/>
                <w:sz w:val="20"/>
                <w:szCs w:val="20"/>
                <w:lang w:eastAsia="en-US"/>
              </w:rPr>
              <w:t xml:space="preserve"> 16.04</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64F00" w14:textId="55ACC773" w:rsidR="00DC1EA2" w:rsidRPr="00D75E1F" w:rsidRDefault="00DC1EA2" w:rsidP="00CC7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0"/>
                <w:szCs w:val="20"/>
                <w:lang w:eastAsia="en-US"/>
              </w:rPr>
            </w:pPr>
            <w:r>
              <w:rPr>
                <w:rFonts w:ascii="Arial" w:eastAsia="Times New Roman" w:hAnsi="Arial" w:cs="Arial"/>
                <w:iCs/>
                <w:color w:val="000000" w:themeColor="text1"/>
                <w:sz w:val="20"/>
                <w:szCs w:val="20"/>
                <w:lang w:eastAsia="en-US"/>
              </w:rPr>
              <w:t>U356 (Alma Media)</w:t>
            </w:r>
          </w:p>
        </w:tc>
      </w:tr>
    </w:tbl>
    <w:p w14:paraId="31CE6CF1" w14:textId="7204CCEF" w:rsidR="00CC7AE9" w:rsidRPr="00D75E1F" w:rsidRDefault="00CC7AE9" w:rsidP="00CC7AE9">
      <w:pPr>
        <w:pStyle w:val="Otsikkolistaus"/>
        <w:spacing w:before="480" w:after="240"/>
        <w:rPr>
          <w:color w:val="000000" w:themeColor="text1"/>
        </w:rPr>
      </w:pPr>
    </w:p>
    <w:p w14:paraId="3D36D4D3" w14:textId="7B8F80FC" w:rsidR="00CC7AE9" w:rsidRPr="00D75E1F" w:rsidRDefault="00CC7AE9" w:rsidP="00CC7AE9">
      <w:pPr>
        <w:pStyle w:val="Otsikkolistaus"/>
        <w:spacing w:before="480" w:after="240"/>
        <w:rPr>
          <w:color w:val="000000" w:themeColor="text1"/>
        </w:rPr>
      </w:pPr>
    </w:p>
    <w:p w14:paraId="4B5437AF" w14:textId="78E92364" w:rsidR="00CC7AE9" w:rsidRPr="00D75E1F" w:rsidRDefault="00CC7AE9" w:rsidP="00CC7AE9">
      <w:pPr>
        <w:pStyle w:val="Otsikkolistaus"/>
        <w:spacing w:before="480" w:after="240"/>
        <w:rPr>
          <w:color w:val="000000" w:themeColor="text1"/>
        </w:rPr>
      </w:pPr>
    </w:p>
    <w:p w14:paraId="22FFA5F8" w14:textId="77777777" w:rsidR="00CC7AE9" w:rsidRPr="00D75E1F" w:rsidRDefault="00CC7AE9" w:rsidP="00CC7AE9">
      <w:pPr>
        <w:pStyle w:val="Otsikkolistaus"/>
        <w:spacing w:before="480" w:after="240"/>
        <w:rPr>
          <w:color w:val="000000" w:themeColor="text1"/>
        </w:rPr>
      </w:pPr>
    </w:p>
    <w:p w14:paraId="29567529" w14:textId="77777777" w:rsidR="00624D53" w:rsidRPr="00D75E1F" w:rsidRDefault="00624D53" w:rsidP="00624D53">
      <w:pPr>
        <w:pStyle w:val="Otsikkolistaus"/>
        <w:spacing w:before="120" w:after="360"/>
        <w:rPr>
          <w:b w:val="0"/>
          <w:color w:val="000000" w:themeColor="text1"/>
          <w:lang w:val="fi-FI"/>
        </w:rPr>
      </w:pPr>
    </w:p>
    <w:p w14:paraId="04E694ED" w14:textId="1CEBF8E1" w:rsidR="00A35E94" w:rsidRPr="00D75E1F" w:rsidRDefault="00A35E94" w:rsidP="00A35E94">
      <w:pPr>
        <w:pStyle w:val="Otsikkolistaus"/>
        <w:keepNext/>
        <w:spacing w:before="480" w:after="240"/>
        <w:ind w:left="714"/>
        <w:rPr>
          <w:color w:val="000000" w:themeColor="text1"/>
        </w:rPr>
      </w:pPr>
    </w:p>
    <w:p w14:paraId="23B78CBB" w14:textId="539EB63A" w:rsidR="00A35E94" w:rsidRPr="00D75E1F" w:rsidRDefault="00A35E94" w:rsidP="00A35E94">
      <w:pPr>
        <w:pStyle w:val="Otsikkolistaus"/>
        <w:keepNext/>
        <w:spacing w:before="480" w:after="240"/>
        <w:ind w:left="714"/>
        <w:rPr>
          <w:color w:val="000000" w:themeColor="text1"/>
        </w:rPr>
      </w:pPr>
    </w:p>
    <w:p w14:paraId="0AC1B62D" w14:textId="44768D6D" w:rsidR="00A35E94" w:rsidRPr="00D75E1F" w:rsidRDefault="00A35E94" w:rsidP="00A35E94">
      <w:pPr>
        <w:pStyle w:val="Otsikkolistaus"/>
        <w:keepNext/>
        <w:spacing w:before="480" w:after="240"/>
        <w:ind w:left="714"/>
        <w:rPr>
          <w:color w:val="000000" w:themeColor="text1"/>
        </w:rPr>
      </w:pPr>
    </w:p>
    <w:p w14:paraId="131C6777" w14:textId="43BA040A" w:rsidR="00A35E94" w:rsidRPr="00D75E1F" w:rsidRDefault="00A35E94" w:rsidP="00A35E94">
      <w:pPr>
        <w:pStyle w:val="Otsikkolistaus"/>
        <w:keepNext/>
        <w:spacing w:before="480" w:after="240"/>
        <w:ind w:left="714"/>
        <w:rPr>
          <w:color w:val="000000" w:themeColor="text1"/>
        </w:rPr>
      </w:pPr>
    </w:p>
    <w:p w14:paraId="5239DC3B" w14:textId="10C2B328" w:rsidR="00A35E94" w:rsidRPr="00D75E1F" w:rsidRDefault="00A35E94" w:rsidP="00A35E94">
      <w:pPr>
        <w:pStyle w:val="Otsikkolistaus"/>
        <w:keepNext/>
        <w:spacing w:before="480" w:after="240"/>
        <w:ind w:left="714"/>
        <w:rPr>
          <w:color w:val="000000" w:themeColor="text1"/>
        </w:rPr>
      </w:pPr>
    </w:p>
    <w:p w14:paraId="185FB257" w14:textId="2A497EE9" w:rsidR="00A35E94" w:rsidRPr="00D75E1F" w:rsidRDefault="00A35E94" w:rsidP="00A35E94">
      <w:pPr>
        <w:pStyle w:val="Otsikkolistaus"/>
        <w:keepNext/>
        <w:spacing w:before="480" w:after="240"/>
        <w:ind w:left="714"/>
        <w:rPr>
          <w:color w:val="000000" w:themeColor="text1"/>
        </w:rPr>
      </w:pPr>
    </w:p>
    <w:p w14:paraId="6096792C" w14:textId="07B38699" w:rsidR="00A35E94" w:rsidRPr="00D75E1F" w:rsidRDefault="00A35E94" w:rsidP="00A35E94">
      <w:pPr>
        <w:pStyle w:val="Otsikkolistaus"/>
        <w:keepNext/>
        <w:spacing w:before="480" w:after="240"/>
        <w:ind w:left="714"/>
        <w:rPr>
          <w:color w:val="000000" w:themeColor="text1"/>
        </w:rPr>
      </w:pPr>
    </w:p>
    <w:p w14:paraId="0D3F477E" w14:textId="77777777" w:rsidR="00A35E94" w:rsidRPr="00D75E1F" w:rsidRDefault="00A35E94" w:rsidP="00A35E94">
      <w:pPr>
        <w:pStyle w:val="Otsikkolistaus"/>
        <w:keepNext/>
        <w:spacing w:before="480" w:after="240"/>
        <w:ind w:left="714"/>
        <w:rPr>
          <w:color w:val="000000" w:themeColor="text1"/>
        </w:rPr>
      </w:pPr>
    </w:p>
    <w:p w14:paraId="5363B055" w14:textId="074BE03F" w:rsidR="00033A7A" w:rsidRPr="00D75E1F" w:rsidRDefault="00B31304" w:rsidP="003F67B2">
      <w:pPr>
        <w:pStyle w:val="Otsikkolistaus"/>
        <w:keepNext/>
        <w:numPr>
          <w:ilvl w:val="0"/>
          <w:numId w:val="2"/>
        </w:numPr>
        <w:spacing w:before="480" w:after="240"/>
        <w:ind w:left="714" w:hanging="357"/>
        <w:rPr>
          <w:color w:val="000000" w:themeColor="text1"/>
        </w:rPr>
      </w:pPr>
      <w:r w:rsidRPr="00D75E1F">
        <w:rPr>
          <w:color w:val="000000" w:themeColor="text1"/>
        </w:rPr>
        <w:t>WORKLOAD</w:t>
      </w:r>
    </w:p>
    <w:tbl>
      <w:tblPr>
        <w:tblStyle w:val="TableGrid"/>
        <w:tblW w:w="9212" w:type="dxa"/>
        <w:tblInd w:w="426" w:type="dxa"/>
        <w:tblLook w:val="04A0" w:firstRow="1" w:lastRow="0" w:firstColumn="1" w:lastColumn="0" w:noHBand="0" w:noVBand="1"/>
      </w:tblPr>
      <w:tblGrid>
        <w:gridCol w:w="4677"/>
        <w:gridCol w:w="4535"/>
      </w:tblGrid>
      <w:tr w:rsidR="00033A7A" w:rsidRPr="006831B9" w14:paraId="23174ACB" w14:textId="77777777" w:rsidTr="00B31304">
        <w:trPr>
          <w:trHeight w:hRule="exact" w:val="444"/>
        </w:trPr>
        <w:tc>
          <w:tcPr>
            <w:tcW w:w="4677" w:type="dxa"/>
            <w:tcBorders>
              <w:top w:val="single" w:sz="18" w:space="0" w:color="02975F"/>
              <w:left w:val="nil"/>
              <w:bottom w:val="single" w:sz="12" w:space="0" w:color="FFFFFF"/>
              <w:right w:val="single" w:sz="12" w:space="0" w:color="FFFFFF"/>
            </w:tcBorders>
            <w:shd w:val="clear" w:color="auto" w:fill="F7F7F7"/>
          </w:tcPr>
          <w:p w14:paraId="32707D81" w14:textId="5719FC50" w:rsidR="00033A7A" w:rsidRPr="002F38F3" w:rsidRDefault="00B31304">
            <w:pPr>
              <w:pStyle w:val="Title"/>
              <w:spacing w:after="0"/>
              <w:rPr>
                <w:color w:val="595959" w:themeColor="text1" w:themeTint="A6"/>
                <w:lang w:val="fi-FI"/>
              </w:rPr>
            </w:pPr>
            <w:r>
              <w:rPr>
                <w:color w:val="595959" w:themeColor="text1" w:themeTint="A6"/>
                <w:lang w:val="fi-FI"/>
              </w:rPr>
              <w:t>Attendance in teaching sessions</w:t>
            </w:r>
          </w:p>
        </w:tc>
        <w:tc>
          <w:tcPr>
            <w:tcW w:w="4535" w:type="dxa"/>
            <w:tcBorders>
              <w:top w:val="single" w:sz="18" w:space="0" w:color="02975F"/>
              <w:left w:val="single" w:sz="12" w:space="0" w:color="FFFFFF"/>
              <w:bottom w:val="single" w:sz="12" w:space="0" w:color="FFFFFF"/>
              <w:right w:val="nil"/>
            </w:tcBorders>
            <w:shd w:val="clear" w:color="auto" w:fill="F7F7F7"/>
            <w:tcMar>
              <w:left w:w="93" w:type="dxa"/>
            </w:tcMar>
          </w:tcPr>
          <w:p w14:paraId="208B826D" w14:textId="728EB70C" w:rsidR="00033A7A" w:rsidRPr="002F38F3" w:rsidRDefault="00B31304">
            <w:pPr>
              <w:pStyle w:val="Tekstitummaharmaa"/>
              <w:spacing w:after="0"/>
              <w:rPr>
                <w:color w:val="595959" w:themeColor="text1" w:themeTint="A6"/>
              </w:rPr>
            </w:pPr>
            <w:r>
              <w:rPr>
                <w:color w:val="595959" w:themeColor="text1" w:themeTint="A6"/>
                <w:lang w:eastAsia="ja-JP"/>
              </w:rPr>
              <w:t>24</w:t>
            </w:r>
            <w:r w:rsidR="00333FA1" w:rsidRPr="002F38F3">
              <w:rPr>
                <w:color w:val="595959" w:themeColor="text1" w:themeTint="A6"/>
                <w:lang w:eastAsia="ja-JP"/>
              </w:rPr>
              <w:t xml:space="preserve"> </w:t>
            </w:r>
            <w:r w:rsidR="00333FA1" w:rsidRPr="002F38F3">
              <w:rPr>
                <w:color w:val="595959" w:themeColor="text1" w:themeTint="A6"/>
              </w:rPr>
              <w:t>h</w:t>
            </w:r>
          </w:p>
        </w:tc>
      </w:tr>
      <w:tr w:rsidR="00033A7A" w:rsidRPr="006831B9" w14:paraId="7A35ECF4" w14:textId="77777777" w:rsidTr="00B31304">
        <w:trPr>
          <w:trHeight w:hRule="exact" w:val="396"/>
        </w:trPr>
        <w:tc>
          <w:tcPr>
            <w:tcW w:w="4677" w:type="dxa"/>
            <w:tcBorders>
              <w:top w:val="single" w:sz="12" w:space="0" w:color="FFFFFF"/>
              <w:left w:val="nil"/>
              <w:bottom w:val="single" w:sz="12" w:space="0" w:color="FFFFFF"/>
              <w:right w:val="single" w:sz="12" w:space="0" w:color="FFFFFF"/>
            </w:tcBorders>
            <w:shd w:val="clear" w:color="auto" w:fill="F7F7F7"/>
          </w:tcPr>
          <w:p w14:paraId="4F9D1441" w14:textId="17DB62EF" w:rsidR="00033A7A" w:rsidRPr="002F38F3" w:rsidRDefault="00B31304">
            <w:pPr>
              <w:pStyle w:val="Title"/>
              <w:spacing w:after="0"/>
              <w:rPr>
                <w:color w:val="595959" w:themeColor="text1" w:themeTint="A6"/>
                <w:lang w:val="fi-FI"/>
              </w:rPr>
            </w:pPr>
            <w:r>
              <w:rPr>
                <w:color w:val="595959" w:themeColor="text1" w:themeTint="A6"/>
                <w:lang w:val="fi-FI"/>
              </w:rPr>
              <w:t>Preparation for teaching sessions</w:t>
            </w:r>
          </w:p>
          <w:p w14:paraId="581ED887" w14:textId="77777777" w:rsidR="00033A7A" w:rsidRPr="002F38F3" w:rsidRDefault="00033A7A">
            <w:pPr>
              <w:pStyle w:val="Title"/>
              <w:spacing w:after="0"/>
              <w:rPr>
                <w:color w:val="595959" w:themeColor="text1" w:themeTint="A6"/>
                <w:lang w:val="fi-FI"/>
              </w:rPr>
            </w:pPr>
          </w:p>
        </w:tc>
        <w:tc>
          <w:tcPr>
            <w:tcW w:w="4535" w:type="dxa"/>
            <w:tcBorders>
              <w:top w:val="single" w:sz="12" w:space="0" w:color="FFFFFF"/>
              <w:left w:val="single" w:sz="12" w:space="0" w:color="FFFFFF"/>
              <w:bottom w:val="single" w:sz="12" w:space="0" w:color="FFFFFF"/>
              <w:right w:val="nil"/>
            </w:tcBorders>
            <w:shd w:val="clear" w:color="auto" w:fill="F7F7F7"/>
            <w:tcMar>
              <w:left w:w="93" w:type="dxa"/>
            </w:tcMar>
          </w:tcPr>
          <w:p w14:paraId="3265A7DB" w14:textId="433EB4FD" w:rsidR="00033A7A" w:rsidRPr="002F38F3" w:rsidRDefault="00B31304">
            <w:pPr>
              <w:pStyle w:val="Tekstitummaharmaa"/>
              <w:spacing w:after="0"/>
              <w:rPr>
                <w:color w:val="595959" w:themeColor="text1" w:themeTint="A6"/>
              </w:rPr>
            </w:pPr>
            <w:r>
              <w:rPr>
                <w:color w:val="595959" w:themeColor="text1" w:themeTint="A6"/>
                <w:lang w:eastAsia="ja-JP"/>
              </w:rPr>
              <w:t>24</w:t>
            </w:r>
            <w:r w:rsidR="00333FA1" w:rsidRPr="002F38F3">
              <w:rPr>
                <w:color w:val="595959" w:themeColor="text1" w:themeTint="A6"/>
                <w:lang w:eastAsia="ja-JP"/>
              </w:rPr>
              <w:t xml:space="preserve"> </w:t>
            </w:r>
            <w:r w:rsidR="00333FA1" w:rsidRPr="002F38F3">
              <w:rPr>
                <w:color w:val="595959" w:themeColor="text1" w:themeTint="A6"/>
              </w:rPr>
              <w:t>h</w:t>
            </w:r>
          </w:p>
          <w:p w14:paraId="00E55D38" w14:textId="77777777" w:rsidR="00033A7A" w:rsidRPr="002F38F3" w:rsidRDefault="00033A7A">
            <w:pPr>
              <w:pStyle w:val="Tekstitummaharmaa"/>
              <w:spacing w:after="0"/>
              <w:rPr>
                <w:color w:val="595959" w:themeColor="text1" w:themeTint="A6"/>
              </w:rPr>
            </w:pPr>
          </w:p>
        </w:tc>
      </w:tr>
      <w:tr w:rsidR="00033A7A" w:rsidRPr="006831B9" w14:paraId="0DFA1CA4" w14:textId="77777777" w:rsidTr="00B31304">
        <w:trPr>
          <w:trHeight w:val="366"/>
        </w:trPr>
        <w:tc>
          <w:tcPr>
            <w:tcW w:w="4677" w:type="dxa"/>
            <w:tcBorders>
              <w:top w:val="single" w:sz="12" w:space="0" w:color="FFFFFF"/>
              <w:left w:val="nil"/>
              <w:bottom w:val="single" w:sz="12" w:space="0" w:color="FFFFFF"/>
              <w:right w:val="single" w:sz="12" w:space="0" w:color="FFFFFF"/>
            </w:tcBorders>
            <w:shd w:val="clear" w:color="auto" w:fill="F7F7F7"/>
          </w:tcPr>
          <w:p w14:paraId="01D05504" w14:textId="7465E215" w:rsidR="00033A7A" w:rsidRPr="002F38F3" w:rsidRDefault="00B31304">
            <w:pPr>
              <w:pStyle w:val="Title"/>
              <w:spacing w:after="0"/>
              <w:rPr>
                <w:color w:val="595959" w:themeColor="text1" w:themeTint="A6"/>
                <w:lang w:val="fi-FI"/>
              </w:rPr>
            </w:pPr>
            <w:r>
              <w:rPr>
                <w:color w:val="595959" w:themeColor="text1" w:themeTint="A6"/>
                <w:lang w:val="fi-FI"/>
              </w:rPr>
              <w:t>Learning diaries</w:t>
            </w:r>
          </w:p>
        </w:tc>
        <w:tc>
          <w:tcPr>
            <w:tcW w:w="4535" w:type="dxa"/>
            <w:tcBorders>
              <w:top w:val="single" w:sz="12" w:space="0" w:color="FFFFFF"/>
              <w:left w:val="single" w:sz="12" w:space="0" w:color="FFFFFF"/>
              <w:bottom w:val="single" w:sz="12" w:space="0" w:color="FFFFFF"/>
              <w:right w:val="nil"/>
            </w:tcBorders>
            <w:shd w:val="clear" w:color="auto" w:fill="F7F7F7"/>
            <w:tcMar>
              <w:left w:w="93" w:type="dxa"/>
            </w:tcMar>
          </w:tcPr>
          <w:p w14:paraId="305A2996" w14:textId="07AFBC57" w:rsidR="00033A7A" w:rsidRPr="002F38F3" w:rsidRDefault="00B31304">
            <w:pPr>
              <w:pStyle w:val="Tekstitummaharmaa"/>
              <w:spacing w:after="0"/>
              <w:rPr>
                <w:color w:val="595959" w:themeColor="text1" w:themeTint="A6"/>
              </w:rPr>
            </w:pPr>
            <w:r>
              <w:rPr>
                <w:color w:val="595959" w:themeColor="text1" w:themeTint="A6"/>
                <w:lang w:eastAsia="ja-JP"/>
              </w:rPr>
              <w:t>36</w:t>
            </w:r>
            <w:r w:rsidR="00333FA1" w:rsidRPr="002F38F3">
              <w:rPr>
                <w:color w:val="595959" w:themeColor="text1" w:themeTint="A6"/>
                <w:lang w:eastAsia="ja-JP"/>
              </w:rPr>
              <w:t xml:space="preserve"> </w:t>
            </w:r>
            <w:r w:rsidR="00333FA1" w:rsidRPr="002F38F3">
              <w:rPr>
                <w:color w:val="595959" w:themeColor="text1" w:themeTint="A6"/>
              </w:rPr>
              <w:t>h</w:t>
            </w:r>
          </w:p>
        </w:tc>
      </w:tr>
      <w:tr w:rsidR="00033A7A" w:rsidRPr="006831B9" w14:paraId="252EC109" w14:textId="77777777" w:rsidTr="00B31304">
        <w:trPr>
          <w:trHeight w:val="366"/>
        </w:trPr>
        <w:tc>
          <w:tcPr>
            <w:tcW w:w="4677" w:type="dxa"/>
            <w:tcBorders>
              <w:top w:val="single" w:sz="12" w:space="0" w:color="FFFFFF"/>
              <w:left w:val="nil"/>
              <w:bottom w:val="single" w:sz="12" w:space="0" w:color="FFFFFF"/>
              <w:right w:val="single" w:sz="12" w:space="0" w:color="FFFFFF"/>
            </w:tcBorders>
            <w:shd w:val="clear" w:color="auto" w:fill="F7F7F7"/>
          </w:tcPr>
          <w:p w14:paraId="4F296C16" w14:textId="1E803FFE" w:rsidR="00033A7A" w:rsidRPr="002F38F3" w:rsidRDefault="00B31304">
            <w:pPr>
              <w:pStyle w:val="Title"/>
              <w:spacing w:after="0"/>
              <w:rPr>
                <w:color w:val="595959" w:themeColor="text1" w:themeTint="A6"/>
                <w:lang w:val="fi-FI"/>
              </w:rPr>
            </w:pPr>
            <w:r>
              <w:rPr>
                <w:color w:val="595959" w:themeColor="text1" w:themeTint="A6"/>
                <w:lang w:val="fi-FI"/>
              </w:rPr>
              <w:t>Group work</w:t>
            </w:r>
          </w:p>
        </w:tc>
        <w:tc>
          <w:tcPr>
            <w:tcW w:w="4535" w:type="dxa"/>
            <w:tcBorders>
              <w:top w:val="single" w:sz="12" w:space="0" w:color="FFFFFF"/>
              <w:left w:val="single" w:sz="12" w:space="0" w:color="FFFFFF"/>
              <w:bottom w:val="single" w:sz="12" w:space="0" w:color="FFFFFF"/>
              <w:right w:val="nil"/>
            </w:tcBorders>
            <w:shd w:val="clear" w:color="auto" w:fill="F7F7F7"/>
            <w:tcMar>
              <w:left w:w="93" w:type="dxa"/>
            </w:tcMar>
          </w:tcPr>
          <w:p w14:paraId="03245DCA" w14:textId="7A6BE6EE" w:rsidR="00033A7A" w:rsidRPr="002F38F3" w:rsidRDefault="00B31304">
            <w:pPr>
              <w:pStyle w:val="Tekstitummaharmaa"/>
              <w:spacing w:after="0"/>
              <w:rPr>
                <w:color w:val="595959" w:themeColor="text1" w:themeTint="A6"/>
                <w:lang w:eastAsia="ja-JP"/>
              </w:rPr>
            </w:pPr>
            <w:r>
              <w:rPr>
                <w:color w:val="595959" w:themeColor="text1" w:themeTint="A6"/>
                <w:lang w:eastAsia="ja-JP"/>
              </w:rPr>
              <w:t>76</w:t>
            </w:r>
            <w:r w:rsidR="00333FA1" w:rsidRPr="002F38F3">
              <w:rPr>
                <w:color w:val="595959" w:themeColor="text1" w:themeTint="A6"/>
                <w:lang w:eastAsia="ja-JP"/>
              </w:rPr>
              <w:t xml:space="preserve"> h</w:t>
            </w:r>
          </w:p>
        </w:tc>
      </w:tr>
      <w:tr w:rsidR="00033A7A" w:rsidRPr="006831B9" w14:paraId="7B30BB4F" w14:textId="77777777" w:rsidTr="00B31304">
        <w:trPr>
          <w:trHeight w:val="196"/>
        </w:trPr>
        <w:tc>
          <w:tcPr>
            <w:tcW w:w="4677" w:type="dxa"/>
            <w:tcBorders>
              <w:top w:val="single" w:sz="12" w:space="0" w:color="FFFFFF"/>
              <w:left w:val="nil"/>
              <w:bottom w:val="single" w:sz="12" w:space="0" w:color="FF2337"/>
              <w:right w:val="single" w:sz="12" w:space="0" w:color="FFFFFF"/>
            </w:tcBorders>
            <w:shd w:val="clear" w:color="auto" w:fill="F7F7F7"/>
          </w:tcPr>
          <w:p w14:paraId="0A87D2AF" w14:textId="5FEE93E3" w:rsidR="00033A7A" w:rsidRPr="002F38F3" w:rsidRDefault="00B31304">
            <w:pPr>
              <w:pStyle w:val="Title"/>
              <w:spacing w:after="0"/>
              <w:rPr>
                <w:color w:val="595959" w:themeColor="text1" w:themeTint="A6"/>
                <w:lang w:val="fi-FI"/>
              </w:rPr>
            </w:pPr>
            <w:r>
              <w:rPr>
                <w:color w:val="595959" w:themeColor="text1" w:themeTint="A6"/>
                <w:lang w:val="fi-FI"/>
              </w:rPr>
              <w:t>Total</w:t>
            </w:r>
          </w:p>
        </w:tc>
        <w:tc>
          <w:tcPr>
            <w:tcW w:w="4535" w:type="dxa"/>
            <w:tcBorders>
              <w:top w:val="single" w:sz="12" w:space="0" w:color="FFFFFF"/>
              <w:left w:val="single" w:sz="12" w:space="0" w:color="FFFFFF"/>
              <w:bottom w:val="single" w:sz="12" w:space="0" w:color="FF2337"/>
              <w:right w:val="nil"/>
            </w:tcBorders>
            <w:shd w:val="clear" w:color="auto" w:fill="F7F7F7"/>
            <w:tcMar>
              <w:left w:w="93" w:type="dxa"/>
            </w:tcMar>
          </w:tcPr>
          <w:p w14:paraId="17AA4BF5" w14:textId="1E98BFB2" w:rsidR="00033A7A" w:rsidRPr="002F38F3" w:rsidRDefault="00333FA1" w:rsidP="00424786">
            <w:pPr>
              <w:pStyle w:val="Tekstitummaharmaa"/>
              <w:numPr>
                <w:ilvl w:val="0"/>
                <w:numId w:val="20"/>
              </w:numPr>
              <w:spacing w:after="0"/>
              <w:rPr>
                <w:color w:val="595959" w:themeColor="text1" w:themeTint="A6"/>
              </w:rPr>
            </w:pPr>
            <w:r w:rsidRPr="002F38F3">
              <w:rPr>
                <w:color w:val="595959" w:themeColor="text1" w:themeTint="A6"/>
              </w:rPr>
              <w:t xml:space="preserve">(6 </w:t>
            </w:r>
            <w:r w:rsidR="00B31304">
              <w:rPr>
                <w:color w:val="595959" w:themeColor="text1" w:themeTint="A6"/>
              </w:rPr>
              <w:t>cr</w:t>
            </w:r>
            <w:r w:rsidRPr="002F38F3">
              <w:rPr>
                <w:color w:val="595959" w:themeColor="text1" w:themeTint="A6"/>
              </w:rPr>
              <w:t>)</w:t>
            </w:r>
          </w:p>
        </w:tc>
      </w:tr>
    </w:tbl>
    <w:p w14:paraId="42341B53" w14:textId="77777777" w:rsidR="00424786" w:rsidRDefault="00424786" w:rsidP="00424786">
      <w:pPr>
        <w:pStyle w:val="Otsikkolistaus"/>
        <w:spacing w:before="480" w:after="240"/>
        <w:rPr>
          <w:color w:val="595959" w:themeColor="text1" w:themeTint="A6"/>
        </w:rPr>
      </w:pPr>
    </w:p>
    <w:p w14:paraId="4E947CFA" w14:textId="7A70E877" w:rsidR="00424786" w:rsidRPr="00D75E1F" w:rsidRDefault="00424786" w:rsidP="00424786">
      <w:pPr>
        <w:pStyle w:val="Otsikkolistaus"/>
        <w:numPr>
          <w:ilvl w:val="0"/>
          <w:numId w:val="2"/>
        </w:numPr>
        <w:spacing w:before="480" w:after="240"/>
        <w:rPr>
          <w:color w:val="000000" w:themeColor="text1"/>
        </w:rPr>
      </w:pPr>
      <w:r w:rsidRPr="00D75E1F">
        <w:rPr>
          <w:color w:val="000000" w:themeColor="text1"/>
        </w:rPr>
        <w:t>READING LIST</w:t>
      </w:r>
    </w:p>
    <w:p w14:paraId="58930A40" w14:textId="1BFD1E2E" w:rsidR="00424786" w:rsidRDefault="00424786" w:rsidP="00424786">
      <w:pPr>
        <w:pStyle w:val="Otsikkolistaus"/>
        <w:spacing w:before="480" w:after="240"/>
        <w:ind w:left="851" w:hanging="131"/>
        <w:rPr>
          <w:color w:val="595959" w:themeColor="text1" w:themeTint="A6"/>
        </w:rPr>
      </w:pPr>
    </w:p>
    <w:p w14:paraId="6DFEAC59" w14:textId="77777777" w:rsidR="00424786" w:rsidRPr="00DB5A92" w:rsidRDefault="00424786" w:rsidP="00424786">
      <w:pPr>
        <w:spacing w:after="0" w:line="240" w:lineRule="auto"/>
        <w:ind w:left="851" w:hanging="131"/>
        <w:rPr>
          <w:rFonts w:ascii="Times New Roman" w:eastAsia="Times New Roman" w:hAnsi="Times New Roman" w:cs="Times New Roman"/>
          <w:sz w:val="24"/>
          <w:szCs w:val="24"/>
          <w:lang w:val="en-US"/>
        </w:rPr>
      </w:pPr>
      <w:r w:rsidRPr="00DC1EA2">
        <w:rPr>
          <w:rFonts w:ascii="Times New Roman" w:eastAsia="Times New Roman" w:hAnsi="Times New Roman" w:cs="Times New Roman"/>
          <w:sz w:val="24"/>
          <w:szCs w:val="24"/>
          <w:lang w:val="sv-SE"/>
        </w:rPr>
        <w:t xml:space="preserve">Bocken, N.M.P., de Pauw, I., Bakker, C., van der Grinten, B., 2016. </w:t>
      </w:r>
      <w:r w:rsidRPr="00DC1EA2">
        <w:rPr>
          <w:rFonts w:ascii="Times New Roman" w:eastAsia="Times New Roman" w:hAnsi="Times New Roman" w:cs="Times New Roman"/>
          <w:sz w:val="24"/>
          <w:szCs w:val="24"/>
          <w:lang w:val="en-US"/>
        </w:rPr>
        <w:t xml:space="preserve">Product design and business model strategies for a circular economy. </w:t>
      </w:r>
      <w:r w:rsidRPr="00DB5A92">
        <w:rPr>
          <w:rFonts w:ascii="Times New Roman" w:eastAsia="Times New Roman" w:hAnsi="Times New Roman" w:cs="Times New Roman"/>
          <w:sz w:val="24"/>
          <w:szCs w:val="24"/>
          <w:lang w:val="en-US"/>
        </w:rPr>
        <w:t xml:space="preserve">Journal of Industrial and Production Engineering 33, 308–320. </w:t>
      </w:r>
      <w:hyperlink r:id="rId9" w:history="1">
        <w:r w:rsidRPr="00DB5A92">
          <w:rPr>
            <w:rFonts w:ascii="Times New Roman" w:eastAsia="Times New Roman" w:hAnsi="Times New Roman" w:cs="Times New Roman"/>
            <w:color w:val="0000FF"/>
            <w:sz w:val="24"/>
            <w:szCs w:val="24"/>
            <w:u w:val="single"/>
            <w:lang w:val="en-US"/>
          </w:rPr>
          <w:t>https://doi.org/10.1080/21681015.2016.1172124</w:t>
        </w:r>
      </w:hyperlink>
    </w:p>
    <w:p w14:paraId="5E26CFE9" w14:textId="77777777" w:rsidR="00424786" w:rsidRPr="00DC1EA2" w:rsidRDefault="00424786" w:rsidP="00424786">
      <w:pPr>
        <w:spacing w:after="0" w:line="240" w:lineRule="auto"/>
        <w:ind w:left="851" w:hanging="131"/>
        <w:rPr>
          <w:rFonts w:ascii="Times New Roman" w:eastAsia="Times New Roman" w:hAnsi="Times New Roman" w:cs="Times New Roman"/>
          <w:sz w:val="24"/>
          <w:szCs w:val="24"/>
          <w:lang w:val="en-US"/>
        </w:rPr>
      </w:pPr>
      <w:r w:rsidRPr="00DC1EA2">
        <w:rPr>
          <w:rFonts w:ascii="Times New Roman" w:eastAsia="Times New Roman" w:hAnsi="Times New Roman" w:cs="Times New Roman"/>
          <w:sz w:val="24"/>
          <w:szCs w:val="24"/>
          <w:lang w:val="en-US"/>
        </w:rPr>
        <w:t xml:space="preserve">Dzhengiz, T., Miller, E., Ovaska, J.-P., &amp; Patala, S. (2023) Unpacking the circular economy: A problematizing review. International Journal of Management Reviews, 00, 1– 27. </w:t>
      </w:r>
      <w:hyperlink r:id="rId10" w:history="1">
        <w:r w:rsidRPr="00DC1EA2">
          <w:rPr>
            <w:rStyle w:val="Hyperlink"/>
            <w:rFonts w:ascii="Times New Roman" w:eastAsia="Times New Roman" w:hAnsi="Times New Roman" w:cs="Times New Roman"/>
            <w:sz w:val="24"/>
            <w:szCs w:val="24"/>
            <w:lang w:val="en-US"/>
          </w:rPr>
          <w:t>https://doi.org/10.1111/ijmr.12329</w:t>
        </w:r>
      </w:hyperlink>
      <w:r w:rsidRPr="00DC1EA2">
        <w:rPr>
          <w:rFonts w:ascii="Times New Roman" w:eastAsia="Times New Roman" w:hAnsi="Times New Roman" w:cs="Times New Roman"/>
          <w:sz w:val="24"/>
          <w:szCs w:val="24"/>
          <w:lang w:val="en-US"/>
        </w:rPr>
        <w:t xml:space="preserve"> </w:t>
      </w:r>
    </w:p>
    <w:p w14:paraId="120307F9" w14:textId="77777777" w:rsidR="00424786" w:rsidRPr="00DB5A92" w:rsidRDefault="00424786" w:rsidP="00424786">
      <w:pPr>
        <w:spacing w:after="0" w:line="240" w:lineRule="auto"/>
        <w:ind w:left="851" w:hanging="131"/>
        <w:rPr>
          <w:rFonts w:ascii="Times New Roman" w:eastAsia="Times New Roman" w:hAnsi="Times New Roman" w:cs="Times New Roman"/>
          <w:sz w:val="24"/>
          <w:szCs w:val="24"/>
          <w:lang w:val="en-US"/>
        </w:rPr>
      </w:pPr>
      <w:r w:rsidRPr="00DC1EA2">
        <w:rPr>
          <w:rFonts w:ascii="Times New Roman" w:eastAsia="Times New Roman" w:hAnsi="Times New Roman" w:cs="Times New Roman"/>
          <w:sz w:val="24"/>
          <w:szCs w:val="24"/>
          <w:lang w:val="en-US"/>
        </w:rPr>
        <w:lastRenderedPageBreak/>
        <w:t xml:space="preserve">Geissdoerfer, M., Savaget, P., Bocken, N.M.P., Hultink, E.J., 2017. The Circular Economy – A new sustainability paradigm? Journal of Cleaner Production 143, 757–768. </w:t>
      </w:r>
      <w:hyperlink r:id="rId11" w:history="1">
        <w:r w:rsidRPr="00DB5A92">
          <w:rPr>
            <w:rFonts w:ascii="Times New Roman" w:eastAsia="Times New Roman" w:hAnsi="Times New Roman" w:cs="Times New Roman"/>
            <w:color w:val="0000FF"/>
            <w:sz w:val="24"/>
            <w:szCs w:val="24"/>
            <w:u w:val="single"/>
            <w:lang w:val="en-US"/>
          </w:rPr>
          <w:t>https://doi.org/10.1016/j.jclepro.2016.12.048</w:t>
        </w:r>
      </w:hyperlink>
    </w:p>
    <w:p w14:paraId="19558545" w14:textId="77777777" w:rsidR="00424786" w:rsidRPr="00DC1EA2" w:rsidRDefault="00424786" w:rsidP="00424786">
      <w:pPr>
        <w:spacing w:after="0" w:line="240" w:lineRule="auto"/>
        <w:ind w:left="851" w:hanging="131"/>
        <w:rPr>
          <w:rFonts w:ascii="Times New Roman" w:eastAsia="Times New Roman" w:hAnsi="Times New Roman" w:cs="Times New Roman"/>
          <w:sz w:val="24"/>
          <w:szCs w:val="24"/>
          <w:lang w:val="en-US"/>
        </w:rPr>
      </w:pPr>
      <w:r w:rsidRPr="00DC1EA2">
        <w:rPr>
          <w:rFonts w:ascii="Times New Roman" w:eastAsia="Times New Roman" w:hAnsi="Times New Roman" w:cs="Times New Roman"/>
          <w:sz w:val="24"/>
          <w:szCs w:val="24"/>
          <w:lang w:val="en-US"/>
        </w:rPr>
        <w:t xml:space="preserve">Patala, S., Albareda, L. and Halme, M. (2022), Polycentric Governance of Privately Owned Resources in Circular Economy Systems. J. Manage. Stud., 59: 1563-1596. </w:t>
      </w:r>
      <w:hyperlink r:id="rId12" w:history="1">
        <w:r w:rsidRPr="00DC1EA2">
          <w:rPr>
            <w:rStyle w:val="Hyperlink"/>
            <w:rFonts w:ascii="Times New Roman" w:eastAsia="Times New Roman" w:hAnsi="Times New Roman" w:cs="Times New Roman"/>
            <w:sz w:val="24"/>
            <w:szCs w:val="24"/>
            <w:lang w:val="en-US"/>
          </w:rPr>
          <w:t>https://doi.org/10.1111/joms.12810</w:t>
        </w:r>
      </w:hyperlink>
      <w:r w:rsidRPr="00DC1EA2">
        <w:rPr>
          <w:rFonts w:ascii="Times New Roman" w:eastAsia="Times New Roman" w:hAnsi="Times New Roman" w:cs="Times New Roman"/>
          <w:sz w:val="24"/>
          <w:szCs w:val="24"/>
          <w:lang w:val="en-US"/>
        </w:rPr>
        <w:t xml:space="preserve"> </w:t>
      </w:r>
    </w:p>
    <w:p w14:paraId="00E6692F" w14:textId="77777777" w:rsidR="00424786" w:rsidRPr="00DC1EA2" w:rsidRDefault="00424786" w:rsidP="00424786">
      <w:pPr>
        <w:spacing w:after="0" w:line="240" w:lineRule="auto"/>
        <w:ind w:left="851" w:hanging="131"/>
        <w:rPr>
          <w:rFonts w:ascii="Times New Roman" w:eastAsia="Times New Roman" w:hAnsi="Times New Roman" w:cs="Times New Roman"/>
          <w:sz w:val="24"/>
          <w:szCs w:val="24"/>
          <w:lang w:val="en-US"/>
        </w:rPr>
      </w:pPr>
      <w:r w:rsidRPr="00DC1EA2">
        <w:rPr>
          <w:rFonts w:ascii="Times New Roman" w:eastAsia="Times New Roman" w:hAnsi="Times New Roman" w:cs="Times New Roman"/>
          <w:sz w:val="24"/>
          <w:szCs w:val="24"/>
          <w:lang w:val="en-US"/>
        </w:rPr>
        <w:t xml:space="preserve">Rajala, R., Hakanen, E., Mattila, J., Seppälä, T., Westerlund, M., 2018. How Do Intelligent Goods Shape Closed-Loop Systems? California Management Review 60, 20–44. </w:t>
      </w:r>
      <w:hyperlink r:id="rId13" w:history="1">
        <w:r w:rsidRPr="00DC1EA2">
          <w:rPr>
            <w:rFonts w:ascii="Times New Roman" w:eastAsia="Times New Roman" w:hAnsi="Times New Roman" w:cs="Times New Roman"/>
            <w:color w:val="0000FF"/>
            <w:sz w:val="24"/>
            <w:szCs w:val="24"/>
            <w:u w:val="single"/>
            <w:lang w:val="en-US"/>
          </w:rPr>
          <w:t>https://doi.org/10.1177/0008125618759685</w:t>
        </w:r>
      </w:hyperlink>
    </w:p>
    <w:p w14:paraId="587B97E3" w14:textId="77151973" w:rsidR="00424786" w:rsidRPr="00A35E94" w:rsidRDefault="00A35E94" w:rsidP="00A35E94">
      <w:pPr>
        <w:pStyle w:val="Otsikkolistaus"/>
        <w:spacing w:after="240"/>
        <w:rPr>
          <w:rFonts w:ascii="Times New Roman" w:hAnsi="Times New Roman" w:cs="Times New Roman"/>
          <w:b w:val="0"/>
          <w:bCs/>
          <w:color w:val="000000" w:themeColor="text1"/>
          <w:sz w:val="24"/>
        </w:rPr>
      </w:pPr>
      <w:r w:rsidRPr="00A35E94">
        <w:rPr>
          <w:rFonts w:ascii="Times New Roman" w:hAnsi="Times New Roman" w:cs="Times New Roman"/>
          <w:b w:val="0"/>
          <w:bCs/>
          <w:color w:val="000000" w:themeColor="text1"/>
          <w:sz w:val="24"/>
        </w:rPr>
        <w:t xml:space="preserve">Sterman, J.D., 2001. System dynamics modeling: tools for learning in a complex world. California management review, 43(4), pp.8-25. </w:t>
      </w:r>
      <w:hyperlink r:id="rId14" w:history="1">
        <w:r w:rsidRPr="00E47E2A">
          <w:rPr>
            <w:rStyle w:val="Hyperlink"/>
            <w:rFonts w:ascii="Times New Roman" w:hAnsi="Times New Roman" w:cs="Times New Roman"/>
            <w:b w:val="0"/>
            <w:bCs/>
            <w:sz w:val="24"/>
          </w:rPr>
          <w:t>https://journals.sagepub.com/doi/pdf/10.2307/41166098</w:t>
        </w:r>
      </w:hyperlink>
      <w:r>
        <w:rPr>
          <w:rFonts w:ascii="Times New Roman" w:hAnsi="Times New Roman" w:cs="Times New Roman"/>
          <w:b w:val="0"/>
          <w:bCs/>
          <w:color w:val="000000" w:themeColor="text1"/>
          <w:sz w:val="24"/>
        </w:rPr>
        <w:t xml:space="preserve"> </w:t>
      </w:r>
    </w:p>
    <w:p w14:paraId="511BF10F" w14:textId="37FBA816" w:rsidR="00424786" w:rsidRDefault="00424786" w:rsidP="00424786">
      <w:pPr>
        <w:pStyle w:val="Otsikkolistaus"/>
        <w:spacing w:before="480" w:after="240"/>
        <w:rPr>
          <w:color w:val="595959" w:themeColor="text1" w:themeTint="A6"/>
        </w:rPr>
      </w:pPr>
    </w:p>
    <w:p w14:paraId="4C6C3373" w14:textId="77777777" w:rsidR="00424786" w:rsidRDefault="00424786" w:rsidP="00424786">
      <w:pPr>
        <w:pStyle w:val="Otsikkolistaus"/>
        <w:spacing w:before="480" w:after="240"/>
        <w:rPr>
          <w:color w:val="595959" w:themeColor="text1" w:themeTint="A6"/>
        </w:rPr>
      </w:pPr>
    </w:p>
    <w:p w14:paraId="47DC3343" w14:textId="640929C6" w:rsidR="00033A7A" w:rsidRPr="00D75E1F" w:rsidRDefault="00B31304" w:rsidP="00424786">
      <w:pPr>
        <w:pStyle w:val="Otsikkolistaus"/>
        <w:numPr>
          <w:ilvl w:val="0"/>
          <w:numId w:val="2"/>
        </w:numPr>
        <w:spacing w:before="480" w:after="240"/>
        <w:rPr>
          <w:color w:val="000000" w:themeColor="text1"/>
        </w:rPr>
      </w:pPr>
      <w:r w:rsidRPr="00D75E1F">
        <w:rPr>
          <w:color w:val="000000" w:themeColor="text1"/>
        </w:rPr>
        <w:t>ETHICAL RULES</w:t>
      </w:r>
    </w:p>
    <w:p w14:paraId="1A23CAB7" w14:textId="77777777" w:rsidR="00B31304" w:rsidRPr="00B72DFF" w:rsidRDefault="00B31304" w:rsidP="00B31304">
      <w:pPr>
        <w:pStyle w:val="Otsikkolistaus"/>
        <w:spacing w:before="480" w:after="240"/>
        <w:ind w:left="714"/>
        <w:rPr>
          <w:color w:val="595959" w:themeColor="text1" w:themeTint="A6"/>
        </w:rPr>
      </w:pPr>
    </w:p>
    <w:p w14:paraId="7B435DEF" w14:textId="6A248F71" w:rsidR="00B31304" w:rsidRPr="00DC1EA2" w:rsidRDefault="00B31304" w:rsidP="00B31304">
      <w:pPr>
        <w:pStyle w:val="Otsikkolistaus"/>
        <w:spacing w:before="480" w:after="240"/>
        <w:ind w:left="714"/>
        <w:rPr>
          <w:b w:val="0"/>
          <w:color w:val="auto"/>
          <w:szCs w:val="22"/>
        </w:rPr>
      </w:pPr>
      <w:r w:rsidRPr="00DC1EA2">
        <w:rPr>
          <w:b w:val="0"/>
          <w:color w:val="auto"/>
          <w:szCs w:val="22"/>
        </w:rPr>
        <w:t>Aalto University Code of Academic Integrity and Handling Thereof:</w:t>
      </w:r>
    </w:p>
    <w:p w14:paraId="179FCE66" w14:textId="77777777" w:rsidR="00B31304" w:rsidRPr="00DC1EA2" w:rsidRDefault="00B31304" w:rsidP="00B31304">
      <w:pPr>
        <w:pStyle w:val="Otsikkolistaus"/>
        <w:spacing w:before="480" w:after="240"/>
        <w:ind w:left="714"/>
        <w:rPr>
          <w:b w:val="0"/>
          <w:color w:val="auto"/>
          <w:szCs w:val="22"/>
        </w:rPr>
      </w:pPr>
    </w:p>
    <w:p w14:paraId="6DC5C6A9" w14:textId="3459EBF8" w:rsidR="00033A7A" w:rsidRPr="00B72DFF" w:rsidRDefault="00000000" w:rsidP="00B31304">
      <w:pPr>
        <w:pStyle w:val="Otsikkolistaus"/>
        <w:spacing w:before="480" w:after="240"/>
        <w:ind w:left="714"/>
        <w:rPr>
          <w:color w:val="595959" w:themeColor="text1" w:themeTint="A6"/>
        </w:rPr>
      </w:pPr>
      <w:hyperlink r:id="rId15" w:history="1">
        <w:r w:rsidR="00B31304" w:rsidRPr="00DC1EA2">
          <w:rPr>
            <w:rStyle w:val="Hyperlink"/>
            <w:b w:val="0"/>
            <w:szCs w:val="22"/>
          </w:rPr>
          <w:t>https://into.aalto.fi/display/ensaannot/Aalto+University+Code+of+Academic+Integrity+and+Handling+Violations+Thereof</w:t>
        </w:r>
      </w:hyperlink>
      <w:r w:rsidR="00B31304" w:rsidRPr="00DC1EA2">
        <w:rPr>
          <w:b w:val="0"/>
          <w:color w:val="auto"/>
          <w:szCs w:val="22"/>
        </w:rPr>
        <w:t xml:space="preserve"> </w:t>
      </w:r>
    </w:p>
    <w:sectPr w:rsidR="00033A7A" w:rsidRPr="00B72DFF">
      <w:footerReference w:type="default" r:id="rId16"/>
      <w:pgSz w:w="11906" w:h="16838"/>
      <w:pgMar w:top="1417" w:right="1134" w:bottom="1417" w:left="1134" w:header="0" w:footer="13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5F59" w14:textId="77777777" w:rsidR="00145796" w:rsidRDefault="00145796">
      <w:pPr>
        <w:spacing w:after="0" w:line="240" w:lineRule="auto"/>
      </w:pPr>
      <w:r>
        <w:separator/>
      </w:r>
    </w:p>
  </w:endnote>
  <w:endnote w:type="continuationSeparator" w:id="0">
    <w:p w14:paraId="7F15ADB2" w14:textId="77777777" w:rsidR="00145796" w:rsidRDefault="0014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7AAA" w14:textId="77777777" w:rsidR="00056103" w:rsidRDefault="00056103">
    <w:pPr>
      <w:pStyle w:val="Footer"/>
    </w:pPr>
    <w:r>
      <w:rPr>
        <w:noProof/>
      </w:rPr>
      <mc:AlternateContent>
        <mc:Choice Requires="wps">
          <w:drawing>
            <wp:anchor distT="0" distB="0" distL="114300" distR="114300" simplePos="0" relativeHeight="6" behindDoc="1" locked="0" layoutInCell="1" allowOverlap="1" wp14:anchorId="6DB261C1" wp14:editId="6F5D0965">
              <wp:simplePos x="0" y="0"/>
              <wp:positionH relativeFrom="column">
                <wp:posOffset>1394460</wp:posOffset>
              </wp:positionH>
              <wp:positionV relativeFrom="paragraph">
                <wp:posOffset>-177165</wp:posOffset>
              </wp:positionV>
              <wp:extent cx="3316605" cy="319405"/>
              <wp:effectExtent l="3810" t="3810" r="4445" b="1270"/>
              <wp:wrapNone/>
              <wp:docPr id="1" name="Text Box 5"/>
              <wp:cNvGraphicFramePr/>
              <a:graphic xmlns:a="http://schemas.openxmlformats.org/drawingml/2006/main">
                <a:graphicData uri="http://schemas.microsoft.com/office/word/2010/wordprocessingShape">
                  <wps:wsp>
                    <wps:cNvSpPr/>
                    <wps:spPr>
                      <a:xfrm>
                        <a:off x="0" y="0"/>
                        <a:ext cx="3315960" cy="318600"/>
                      </a:xfrm>
                      <a:prstGeom prst="rect">
                        <a:avLst/>
                      </a:prstGeom>
                      <a:noFill/>
                      <a:ln>
                        <a:noFill/>
                      </a:ln>
                    </wps:spPr>
                    <wps:style>
                      <a:lnRef idx="0">
                        <a:scrgbClr r="0" g="0" b="0"/>
                      </a:lnRef>
                      <a:fillRef idx="0">
                        <a:scrgbClr r="0" g="0" b="0"/>
                      </a:fillRef>
                      <a:effectRef idx="0">
                        <a:scrgbClr r="0" g="0" b="0"/>
                      </a:effectRef>
                      <a:fontRef idx="minor"/>
                    </wps:style>
                    <wps:txbx>
                      <w:txbxContent>
                        <w:p w14:paraId="16552591" w14:textId="77777777" w:rsidR="00056103" w:rsidRDefault="00056103">
                          <w:pPr>
                            <w:pStyle w:val="Kehyksensislt"/>
                            <w:spacing w:after="0"/>
                            <w:jc w:val="center"/>
                            <w:rPr>
                              <w:rStyle w:val="SubtleEmphasis"/>
                              <w:b/>
                              <w:lang w:val="en-US"/>
                            </w:rPr>
                          </w:pPr>
                          <w:r>
                            <w:rPr>
                              <w:rStyle w:val="SubtleEmphasis"/>
                              <w:b/>
                            </w:rPr>
                            <w:t>biz.aalto.fi</w:t>
                          </w:r>
                        </w:p>
                        <w:p w14:paraId="5B8EF7BA" w14:textId="77777777" w:rsidR="00056103" w:rsidRDefault="00056103">
                          <w:pPr>
                            <w:pStyle w:val="Kehyksensislt"/>
                            <w:jc w:val="center"/>
                            <w:rPr>
                              <w:rStyle w:val="SubtleEmphasis"/>
                              <w:b/>
                            </w:rPr>
                          </w:pPr>
                        </w:p>
                      </w:txbxContent>
                    </wps:txbx>
                    <wps:bodyPr>
                      <a:noAutofit/>
                    </wps:bodyPr>
                  </wps:wsp>
                </a:graphicData>
              </a:graphic>
            </wp:anchor>
          </w:drawing>
        </mc:Choice>
        <mc:Fallback>
          <w:pict>
            <v:rect w14:anchorId="6DB261C1" id="Text Box 5" o:spid="_x0000_s1026" style="position:absolute;margin-left:109.8pt;margin-top:-13.95pt;width:261.15pt;height:25.15pt;z-index:-5033164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" filled="f" stroked="f">
              <v:textbox>
                <w:txbxContent>
                  <w:p w14:paraId="16552591" w14:textId="77777777" w:rsidR="00056103" w:rsidRDefault="00056103">
                    <w:pPr>
                      <w:pStyle w:val="Kehyksensislt"/>
                      <w:spacing w:after="0"/>
                      <w:jc w:val="center"/>
                      <w:rPr>
                        <w:rStyle w:val="SubtleEmphasis"/>
                        <w:b/>
                        <w:lang w:val="en-US"/>
                      </w:rPr>
                    </w:pPr>
                    <w:r>
                      <w:rPr>
                        <w:rStyle w:val="SubtleEmphasis"/>
                        <w:b/>
                      </w:rPr>
                      <w:t>biz.aalto.fi</w:t>
                    </w:r>
                  </w:p>
                  <w:p w14:paraId="5B8EF7BA" w14:textId="77777777" w:rsidR="00056103" w:rsidRDefault="00056103">
                    <w:pPr>
                      <w:pStyle w:val="Kehyksensislt"/>
                      <w:jc w:val="center"/>
                      <w:rPr>
                        <w:rStyle w:val="SubtleEmphasis"/>
                        <w:b/>
                      </w:rPr>
                    </w:pPr>
                  </w:p>
                </w:txbxContent>
              </v:textbox>
            </v:rect>
          </w:pict>
        </mc:Fallback>
      </mc:AlternateContent>
    </w:r>
    <w:r>
      <w:rPr>
        <w:noProof/>
      </w:rPr>
      <w:drawing>
        <wp:anchor distT="0" distB="0" distL="133350" distR="121920" simplePos="0" relativeHeight="11" behindDoc="1" locked="0" layoutInCell="1" allowOverlap="1" wp14:anchorId="5F3E5144" wp14:editId="74C074FE">
          <wp:simplePos x="0" y="0"/>
          <wp:positionH relativeFrom="column">
            <wp:posOffset>-104775</wp:posOffset>
          </wp:positionH>
          <wp:positionV relativeFrom="paragraph">
            <wp:posOffset>-423545</wp:posOffset>
          </wp:positionV>
          <wp:extent cx="1954530" cy="501015"/>
          <wp:effectExtent l="0" t="0" r="0" b="0"/>
          <wp:wrapSquare wrapText="bothSides"/>
          <wp:docPr id="3" name="Kuva 1" descr="S:\Asiakastyöt_DM\253146_AaltoBIZ_Course_Syllabus_templates\logot\Aalto_BIZ_FI_13_RGB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1" descr="S:\Asiakastyöt_DM\253146_AaltoBIZ_Course_Syllabus_templates\logot\Aalto_BIZ_FI_13_RGB_3.jpg"/>
                  <pic:cNvPicPr>
                    <a:picLocks noChangeAspect="1" noChangeArrowheads="1"/>
                  </pic:cNvPicPr>
                </pic:nvPicPr>
                <pic:blipFill>
                  <a:blip r:embed="rId1"/>
                  <a:srcRect t="18870" b="18509"/>
                  <a:stretch>
                    <a:fillRect/>
                  </a:stretch>
                </pic:blipFill>
                <pic:spPr bwMode="auto">
                  <a:xfrm>
                    <a:off x="0" y="0"/>
                    <a:ext cx="1954530" cy="5010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59C2" w14:textId="77777777" w:rsidR="00145796" w:rsidRDefault="00145796">
      <w:pPr>
        <w:spacing w:after="0" w:line="240" w:lineRule="auto"/>
      </w:pPr>
      <w:r>
        <w:separator/>
      </w:r>
    </w:p>
  </w:footnote>
  <w:footnote w:type="continuationSeparator" w:id="0">
    <w:p w14:paraId="609FDBC7" w14:textId="77777777" w:rsidR="00145796" w:rsidRDefault="0014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295"/>
    <w:multiLevelType w:val="hybridMultilevel"/>
    <w:tmpl w:val="19D423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04D1BF8"/>
    <w:multiLevelType w:val="multilevel"/>
    <w:tmpl w:val="DB9C8B6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7E0CBB"/>
    <w:multiLevelType w:val="multilevel"/>
    <w:tmpl w:val="2F8EDA54"/>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594F5D"/>
    <w:multiLevelType w:val="hybridMultilevel"/>
    <w:tmpl w:val="21286C30"/>
    <w:lvl w:ilvl="0" w:tplc="F6A021AC">
      <w:start w:val="1"/>
      <w:numFmt w:val="lowerLetter"/>
      <w:lvlText w:val="%1)"/>
      <w:lvlJc w:val="left"/>
      <w:pPr>
        <w:ind w:left="717" w:hanging="360"/>
      </w:pPr>
      <w:rPr>
        <w:rFonts w:hint="default"/>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4" w15:restartNumberingAfterBreak="0">
    <w:nsid w:val="23A47CD4"/>
    <w:multiLevelType w:val="multilevel"/>
    <w:tmpl w:val="2F8ED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3A7CE5"/>
    <w:multiLevelType w:val="hybridMultilevel"/>
    <w:tmpl w:val="6E00997A"/>
    <w:lvl w:ilvl="0" w:tplc="4FB67964">
      <w:start w:val="160"/>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01E7EF6"/>
    <w:multiLevelType w:val="multilevel"/>
    <w:tmpl w:val="2F8ED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4B3D03"/>
    <w:multiLevelType w:val="multilevel"/>
    <w:tmpl w:val="DBDC3176"/>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 w15:restartNumberingAfterBreak="0">
    <w:nsid w:val="4ECD4A36"/>
    <w:multiLevelType w:val="hybridMultilevel"/>
    <w:tmpl w:val="8806BB84"/>
    <w:lvl w:ilvl="0" w:tplc="3F4828F4">
      <w:start w:val="4"/>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9875610"/>
    <w:multiLevelType w:val="multilevel"/>
    <w:tmpl w:val="DB9C8B6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623884"/>
    <w:multiLevelType w:val="hybridMultilevel"/>
    <w:tmpl w:val="450C2D26"/>
    <w:lvl w:ilvl="0" w:tplc="B9103526">
      <w:start w:val="4"/>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6D128CD"/>
    <w:multiLevelType w:val="hybridMultilevel"/>
    <w:tmpl w:val="0B58A778"/>
    <w:lvl w:ilvl="0" w:tplc="A4BC67A2">
      <w:start w:val="27"/>
      <w:numFmt w:val="bullet"/>
      <w:lvlText w:val=""/>
      <w:lvlJc w:val="left"/>
      <w:pPr>
        <w:ind w:left="717" w:hanging="360"/>
      </w:pPr>
      <w:rPr>
        <w:rFonts w:ascii="Wingdings" w:eastAsiaTheme="minorEastAsia" w:hAnsi="Wingdings" w:cs="Arial"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12" w15:restartNumberingAfterBreak="0">
    <w:nsid w:val="6760250E"/>
    <w:multiLevelType w:val="multilevel"/>
    <w:tmpl w:val="82D835B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23535B"/>
    <w:multiLevelType w:val="hybridMultilevel"/>
    <w:tmpl w:val="4EEE7060"/>
    <w:lvl w:ilvl="0" w:tplc="040B000F">
      <w:start w:val="1"/>
      <w:numFmt w:val="decimal"/>
      <w:lvlText w:val="%1."/>
      <w:lvlJc w:val="left"/>
      <w:pPr>
        <w:ind w:left="1130" w:hanging="360"/>
      </w:pPr>
    </w:lvl>
    <w:lvl w:ilvl="1" w:tplc="040B0019" w:tentative="1">
      <w:start w:val="1"/>
      <w:numFmt w:val="lowerLetter"/>
      <w:lvlText w:val="%2."/>
      <w:lvlJc w:val="left"/>
      <w:pPr>
        <w:ind w:left="1850" w:hanging="360"/>
      </w:pPr>
    </w:lvl>
    <w:lvl w:ilvl="2" w:tplc="040B001B" w:tentative="1">
      <w:start w:val="1"/>
      <w:numFmt w:val="lowerRoman"/>
      <w:lvlText w:val="%3."/>
      <w:lvlJc w:val="right"/>
      <w:pPr>
        <w:ind w:left="2570" w:hanging="180"/>
      </w:pPr>
    </w:lvl>
    <w:lvl w:ilvl="3" w:tplc="040B000F" w:tentative="1">
      <w:start w:val="1"/>
      <w:numFmt w:val="decimal"/>
      <w:lvlText w:val="%4."/>
      <w:lvlJc w:val="left"/>
      <w:pPr>
        <w:ind w:left="3290" w:hanging="360"/>
      </w:pPr>
    </w:lvl>
    <w:lvl w:ilvl="4" w:tplc="040B0019" w:tentative="1">
      <w:start w:val="1"/>
      <w:numFmt w:val="lowerLetter"/>
      <w:lvlText w:val="%5."/>
      <w:lvlJc w:val="left"/>
      <w:pPr>
        <w:ind w:left="4010" w:hanging="360"/>
      </w:pPr>
    </w:lvl>
    <w:lvl w:ilvl="5" w:tplc="040B001B" w:tentative="1">
      <w:start w:val="1"/>
      <w:numFmt w:val="lowerRoman"/>
      <w:lvlText w:val="%6."/>
      <w:lvlJc w:val="right"/>
      <w:pPr>
        <w:ind w:left="4730" w:hanging="180"/>
      </w:pPr>
    </w:lvl>
    <w:lvl w:ilvl="6" w:tplc="040B000F" w:tentative="1">
      <w:start w:val="1"/>
      <w:numFmt w:val="decimal"/>
      <w:lvlText w:val="%7."/>
      <w:lvlJc w:val="left"/>
      <w:pPr>
        <w:ind w:left="5450" w:hanging="360"/>
      </w:pPr>
    </w:lvl>
    <w:lvl w:ilvl="7" w:tplc="040B0019" w:tentative="1">
      <w:start w:val="1"/>
      <w:numFmt w:val="lowerLetter"/>
      <w:lvlText w:val="%8."/>
      <w:lvlJc w:val="left"/>
      <w:pPr>
        <w:ind w:left="6170" w:hanging="360"/>
      </w:pPr>
    </w:lvl>
    <w:lvl w:ilvl="8" w:tplc="040B001B" w:tentative="1">
      <w:start w:val="1"/>
      <w:numFmt w:val="lowerRoman"/>
      <w:lvlText w:val="%9."/>
      <w:lvlJc w:val="right"/>
      <w:pPr>
        <w:ind w:left="6890" w:hanging="180"/>
      </w:pPr>
    </w:lvl>
  </w:abstractNum>
  <w:abstractNum w:abstractNumId="14" w15:restartNumberingAfterBreak="0">
    <w:nsid w:val="6FFE22D3"/>
    <w:multiLevelType w:val="multilevel"/>
    <w:tmpl w:val="DB9C8B6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9C4ABA"/>
    <w:multiLevelType w:val="hybridMultilevel"/>
    <w:tmpl w:val="1E283576"/>
    <w:lvl w:ilvl="0" w:tplc="FC34F802">
      <w:start w:val="6"/>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7508721A"/>
    <w:multiLevelType w:val="multilevel"/>
    <w:tmpl w:val="52E82456"/>
    <w:lvl w:ilvl="0">
      <w:start w:val="1"/>
      <w:numFmt w:val="bullet"/>
      <w:lvlText w:val=""/>
      <w:lvlJc w:val="left"/>
      <w:pPr>
        <w:ind w:left="720" w:hanging="360"/>
      </w:pPr>
      <w:rPr>
        <w:rFonts w:ascii="Symbol" w:hAnsi="Symbol" w:cs="Symbol" w:hint="default"/>
        <w:color w:val="FFA40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7FB35C2"/>
    <w:multiLevelType w:val="multilevel"/>
    <w:tmpl w:val="31365F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7B6C2CCD"/>
    <w:multiLevelType w:val="multilevel"/>
    <w:tmpl w:val="DB9C8B6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616D19"/>
    <w:multiLevelType w:val="hybridMultilevel"/>
    <w:tmpl w:val="5EE61CF8"/>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num w:numId="1" w16cid:durableId="1557005499">
    <w:abstractNumId w:val="16"/>
  </w:num>
  <w:num w:numId="2" w16cid:durableId="90012239">
    <w:abstractNumId w:val="4"/>
  </w:num>
  <w:num w:numId="3" w16cid:durableId="228422454">
    <w:abstractNumId w:val="7"/>
  </w:num>
  <w:num w:numId="4" w16cid:durableId="861553894">
    <w:abstractNumId w:val="17"/>
  </w:num>
  <w:num w:numId="5" w16cid:durableId="1540315938">
    <w:abstractNumId w:val="3"/>
  </w:num>
  <w:num w:numId="6" w16cid:durableId="1987002399">
    <w:abstractNumId w:val="6"/>
  </w:num>
  <w:num w:numId="7" w16cid:durableId="689987661">
    <w:abstractNumId w:val="8"/>
  </w:num>
  <w:num w:numId="8" w16cid:durableId="447167220">
    <w:abstractNumId w:val="10"/>
  </w:num>
  <w:num w:numId="9" w16cid:durableId="1643535318">
    <w:abstractNumId w:val="15"/>
  </w:num>
  <w:num w:numId="10" w16cid:durableId="712580159">
    <w:abstractNumId w:val="11"/>
  </w:num>
  <w:num w:numId="11" w16cid:durableId="857885569">
    <w:abstractNumId w:val="13"/>
  </w:num>
  <w:num w:numId="12" w16cid:durableId="734663438">
    <w:abstractNumId w:val="2"/>
  </w:num>
  <w:num w:numId="13" w16cid:durableId="2026057754">
    <w:abstractNumId w:val="18"/>
  </w:num>
  <w:num w:numId="14" w16cid:durableId="70277729">
    <w:abstractNumId w:val="14"/>
  </w:num>
  <w:num w:numId="15" w16cid:durableId="1217164304">
    <w:abstractNumId w:val="9"/>
  </w:num>
  <w:num w:numId="16" w16cid:durableId="418327507">
    <w:abstractNumId w:val="1"/>
  </w:num>
  <w:num w:numId="17" w16cid:durableId="778524670">
    <w:abstractNumId w:val="19"/>
  </w:num>
  <w:num w:numId="18" w16cid:durableId="468977907">
    <w:abstractNumId w:val="12"/>
  </w:num>
  <w:num w:numId="19" w16cid:durableId="1207914165">
    <w:abstractNumId w:val="0"/>
  </w:num>
  <w:num w:numId="20" w16cid:durableId="616760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en-US" w:vendorID="64" w:dllVersion="0" w:nlCheck="1" w:checkStyle="0"/>
  <w:activeWritingStyle w:appName="MSWord" w:lang="sv-SE" w:vendorID="64" w:dllVersion="0" w:nlCheck="1" w:checkStyle="0"/>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7A"/>
    <w:rsid w:val="00006FA7"/>
    <w:rsid w:val="000255DB"/>
    <w:rsid w:val="00033A7A"/>
    <w:rsid w:val="00052EC4"/>
    <w:rsid w:val="00056103"/>
    <w:rsid w:val="000629BF"/>
    <w:rsid w:val="000A46F0"/>
    <w:rsid w:val="000E0011"/>
    <w:rsid w:val="000E1CD7"/>
    <w:rsid w:val="000E5A84"/>
    <w:rsid w:val="000E6F08"/>
    <w:rsid w:val="000F61B6"/>
    <w:rsid w:val="00101826"/>
    <w:rsid w:val="0011536F"/>
    <w:rsid w:val="00115E34"/>
    <w:rsid w:val="001336AF"/>
    <w:rsid w:val="00145796"/>
    <w:rsid w:val="001609FB"/>
    <w:rsid w:val="0016241B"/>
    <w:rsid w:val="00166742"/>
    <w:rsid w:val="001720A2"/>
    <w:rsid w:val="001726B6"/>
    <w:rsid w:val="00177CB1"/>
    <w:rsid w:val="00187FBD"/>
    <w:rsid w:val="001A4E45"/>
    <w:rsid w:val="001B4363"/>
    <w:rsid w:val="001B7AE6"/>
    <w:rsid w:val="001C7D44"/>
    <w:rsid w:val="001E7666"/>
    <w:rsid w:val="00211D3C"/>
    <w:rsid w:val="0021724C"/>
    <w:rsid w:val="0023173F"/>
    <w:rsid w:val="00232803"/>
    <w:rsid w:val="00274E23"/>
    <w:rsid w:val="00287F98"/>
    <w:rsid w:val="002A5B7C"/>
    <w:rsid w:val="002C567C"/>
    <w:rsid w:val="002E1BDB"/>
    <w:rsid w:val="002E2760"/>
    <w:rsid w:val="002F38F3"/>
    <w:rsid w:val="002F5CD7"/>
    <w:rsid w:val="002F751F"/>
    <w:rsid w:val="0031026D"/>
    <w:rsid w:val="003134A0"/>
    <w:rsid w:val="00326133"/>
    <w:rsid w:val="003265AC"/>
    <w:rsid w:val="00333844"/>
    <w:rsid w:val="00333FA1"/>
    <w:rsid w:val="00374B38"/>
    <w:rsid w:val="00376922"/>
    <w:rsid w:val="00396873"/>
    <w:rsid w:val="003970CA"/>
    <w:rsid w:val="003B0446"/>
    <w:rsid w:val="003B0D84"/>
    <w:rsid w:val="003C228F"/>
    <w:rsid w:val="003D1E12"/>
    <w:rsid w:val="003D4CDF"/>
    <w:rsid w:val="003E3DA2"/>
    <w:rsid w:val="003F21B9"/>
    <w:rsid w:val="003F67B2"/>
    <w:rsid w:val="003F73DA"/>
    <w:rsid w:val="00424786"/>
    <w:rsid w:val="00430638"/>
    <w:rsid w:val="00443D5D"/>
    <w:rsid w:val="00454319"/>
    <w:rsid w:val="00455D2F"/>
    <w:rsid w:val="00464CAB"/>
    <w:rsid w:val="00475CDD"/>
    <w:rsid w:val="004915AF"/>
    <w:rsid w:val="004965DF"/>
    <w:rsid w:val="004B0A6E"/>
    <w:rsid w:val="004C491F"/>
    <w:rsid w:val="004E2B5E"/>
    <w:rsid w:val="004E7DA8"/>
    <w:rsid w:val="00501EEA"/>
    <w:rsid w:val="0051169F"/>
    <w:rsid w:val="0051392F"/>
    <w:rsid w:val="00525E7C"/>
    <w:rsid w:val="00543C41"/>
    <w:rsid w:val="005452AF"/>
    <w:rsid w:val="0055614B"/>
    <w:rsid w:val="005809D0"/>
    <w:rsid w:val="00581B26"/>
    <w:rsid w:val="005859A9"/>
    <w:rsid w:val="00596A62"/>
    <w:rsid w:val="005A3859"/>
    <w:rsid w:val="005A5539"/>
    <w:rsid w:val="005D36CC"/>
    <w:rsid w:val="005D7115"/>
    <w:rsid w:val="005E392D"/>
    <w:rsid w:val="005F0A30"/>
    <w:rsid w:val="00610550"/>
    <w:rsid w:val="006159C7"/>
    <w:rsid w:val="00615DA4"/>
    <w:rsid w:val="00616757"/>
    <w:rsid w:val="00623769"/>
    <w:rsid w:val="00624D53"/>
    <w:rsid w:val="00631A75"/>
    <w:rsid w:val="00632318"/>
    <w:rsid w:val="006468F9"/>
    <w:rsid w:val="0064793B"/>
    <w:rsid w:val="006831B9"/>
    <w:rsid w:val="00685540"/>
    <w:rsid w:val="006B2B36"/>
    <w:rsid w:val="006C0745"/>
    <w:rsid w:val="006C07BA"/>
    <w:rsid w:val="006D2B11"/>
    <w:rsid w:val="006E3E66"/>
    <w:rsid w:val="006E783D"/>
    <w:rsid w:val="00703C5A"/>
    <w:rsid w:val="00735C43"/>
    <w:rsid w:val="00785036"/>
    <w:rsid w:val="00786BAA"/>
    <w:rsid w:val="00794EBA"/>
    <w:rsid w:val="007B48A9"/>
    <w:rsid w:val="007B7D2C"/>
    <w:rsid w:val="007D3571"/>
    <w:rsid w:val="008007DD"/>
    <w:rsid w:val="0081240A"/>
    <w:rsid w:val="00812D2E"/>
    <w:rsid w:val="00815E4A"/>
    <w:rsid w:val="008162E7"/>
    <w:rsid w:val="00823CEF"/>
    <w:rsid w:val="0083663A"/>
    <w:rsid w:val="00843309"/>
    <w:rsid w:val="0085186C"/>
    <w:rsid w:val="00855D24"/>
    <w:rsid w:val="00861AD8"/>
    <w:rsid w:val="008717E4"/>
    <w:rsid w:val="00883BAA"/>
    <w:rsid w:val="00893574"/>
    <w:rsid w:val="008A2878"/>
    <w:rsid w:val="008C0E21"/>
    <w:rsid w:val="00903077"/>
    <w:rsid w:val="009057D8"/>
    <w:rsid w:val="009111AA"/>
    <w:rsid w:val="00913E22"/>
    <w:rsid w:val="00926D35"/>
    <w:rsid w:val="00932DBE"/>
    <w:rsid w:val="00960729"/>
    <w:rsid w:val="009669E3"/>
    <w:rsid w:val="0097044C"/>
    <w:rsid w:val="009705A7"/>
    <w:rsid w:val="00974769"/>
    <w:rsid w:val="00985CA5"/>
    <w:rsid w:val="009962D6"/>
    <w:rsid w:val="00997254"/>
    <w:rsid w:val="00997339"/>
    <w:rsid w:val="0099756F"/>
    <w:rsid w:val="009D6C7A"/>
    <w:rsid w:val="009E1A89"/>
    <w:rsid w:val="009E1FE9"/>
    <w:rsid w:val="009F760F"/>
    <w:rsid w:val="00A307FB"/>
    <w:rsid w:val="00A35E94"/>
    <w:rsid w:val="00A42250"/>
    <w:rsid w:val="00A42B5E"/>
    <w:rsid w:val="00A63558"/>
    <w:rsid w:val="00A72E59"/>
    <w:rsid w:val="00A81B07"/>
    <w:rsid w:val="00A83FF8"/>
    <w:rsid w:val="00A8573D"/>
    <w:rsid w:val="00A91B57"/>
    <w:rsid w:val="00A9288F"/>
    <w:rsid w:val="00A96543"/>
    <w:rsid w:val="00A97779"/>
    <w:rsid w:val="00AA70F8"/>
    <w:rsid w:val="00AB08D2"/>
    <w:rsid w:val="00AB4E16"/>
    <w:rsid w:val="00AC0A3C"/>
    <w:rsid w:val="00AE1AB0"/>
    <w:rsid w:val="00AE7A72"/>
    <w:rsid w:val="00B22B4F"/>
    <w:rsid w:val="00B31304"/>
    <w:rsid w:val="00B3332C"/>
    <w:rsid w:val="00B43E8F"/>
    <w:rsid w:val="00B4662B"/>
    <w:rsid w:val="00B602E5"/>
    <w:rsid w:val="00B673F8"/>
    <w:rsid w:val="00B72DFF"/>
    <w:rsid w:val="00B94EC3"/>
    <w:rsid w:val="00BA1130"/>
    <w:rsid w:val="00BA54FB"/>
    <w:rsid w:val="00BB5DAB"/>
    <w:rsid w:val="00BB7A34"/>
    <w:rsid w:val="00BC6A08"/>
    <w:rsid w:val="00BD0299"/>
    <w:rsid w:val="00BD2A77"/>
    <w:rsid w:val="00BD5F0A"/>
    <w:rsid w:val="00C0768F"/>
    <w:rsid w:val="00C26E3D"/>
    <w:rsid w:val="00C363E3"/>
    <w:rsid w:val="00C41BD3"/>
    <w:rsid w:val="00C63E2A"/>
    <w:rsid w:val="00C730C3"/>
    <w:rsid w:val="00C80521"/>
    <w:rsid w:val="00C80837"/>
    <w:rsid w:val="00CB275B"/>
    <w:rsid w:val="00CC52A6"/>
    <w:rsid w:val="00CC7AE9"/>
    <w:rsid w:val="00CD5625"/>
    <w:rsid w:val="00CF0616"/>
    <w:rsid w:val="00CF4A70"/>
    <w:rsid w:val="00D01792"/>
    <w:rsid w:val="00D075E7"/>
    <w:rsid w:val="00D177DF"/>
    <w:rsid w:val="00D61A9D"/>
    <w:rsid w:val="00D62982"/>
    <w:rsid w:val="00D64DA3"/>
    <w:rsid w:val="00D75E1F"/>
    <w:rsid w:val="00D77100"/>
    <w:rsid w:val="00DA186B"/>
    <w:rsid w:val="00DB2A65"/>
    <w:rsid w:val="00DB4C90"/>
    <w:rsid w:val="00DB5A92"/>
    <w:rsid w:val="00DC1851"/>
    <w:rsid w:val="00DC1EA2"/>
    <w:rsid w:val="00DD0F9C"/>
    <w:rsid w:val="00DD4963"/>
    <w:rsid w:val="00DF1C8C"/>
    <w:rsid w:val="00E1753A"/>
    <w:rsid w:val="00E17AF8"/>
    <w:rsid w:val="00E63241"/>
    <w:rsid w:val="00E6572D"/>
    <w:rsid w:val="00E658F3"/>
    <w:rsid w:val="00E730AF"/>
    <w:rsid w:val="00E77246"/>
    <w:rsid w:val="00E77D84"/>
    <w:rsid w:val="00EA0F1C"/>
    <w:rsid w:val="00EC160C"/>
    <w:rsid w:val="00EC222B"/>
    <w:rsid w:val="00EC74DF"/>
    <w:rsid w:val="00F0720E"/>
    <w:rsid w:val="00F131BB"/>
    <w:rsid w:val="00F20811"/>
    <w:rsid w:val="00F46612"/>
    <w:rsid w:val="00F55513"/>
    <w:rsid w:val="00F564A8"/>
    <w:rsid w:val="00F62D29"/>
    <w:rsid w:val="00F75D34"/>
    <w:rsid w:val="00F777D4"/>
    <w:rsid w:val="00F96604"/>
  </w:rsids>
  <m:mathPr>
    <m:mathFont m:val="Cambria Math"/>
    <m:brkBin m:val="before"/>
    <m:brkBinSub m:val="--"/>
    <m:smallFrac m:val="0"/>
    <m:dispDef/>
    <m:lMargin m:val="0"/>
    <m:rMargin m:val="0"/>
    <m:defJc m:val="centerGroup"/>
    <m:wrapIndent m:val="1440"/>
    <m:intLim m:val="subSup"/>
    <m:naryLim m:val="undOvr"/>
  </m:mathPr>
  <w:themeFontLang w:val="fi-FI"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1F91"/>
  <w15:docId w15:val="{4447D875-6C4C-4C39-9D6F-31A08809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A128E4"/>
    <w:pPr>
      <w:jc w:val="center"/>
      <w:outlineLvl w:val="0"/>
    </w:pPr>
    <w:rPr>
      <w:rFonts w:ascii="Arial" w:hAnsi="Arial" w:cs="Arial"/>
      <w:b/>
      <w:color w:val="78BE20"/>
      <w:sz w:val="36"/>
      <w:szCs w:val="32"/>
    </w:rPr>
  </w:style>
  <w:style w:type="paragraph" w:styleId="Heading2">
    <w:name w:val="heading 2"/>
    <w:basedOn w:val="Normal"/>
    <w:next w:val="Normal"/>
    <w:link w:val="Heading2Char"/>
    <w:uiPriority w:val="9"/>
    <w:unhideWhenUsed/>
    <w:qFormat/>
    <w:rsid w:val="00F13066"/>
    <w:pPr>
      <w:jc w:val="center"/>
      <w:outlineLvl w:val="1"/>
    </w:pPr>
    <w:rPr>
      <w:rFonts w:ascii="Arial" w:hAnsi="Arial" w:cs="Arial"/>
      <w:color w:val="78BE5E"/>
      <w:sz w:val="28"/>
      <w:szCs w:val="28"/>
    </w:rPr>
  </w:style>
  <w:style w:type="paragraph" w:styleId="Heading3">
    <w:name w:val="heading 3"/>
    <w:basedOn w:val="Normal"/>
    <w:next w:val="Normal"/>
    <w:link w:val="Heading3Char"/>
    <w:uiPriority w:val="9"/>
    <w:semiHidden/>
    <w:unhideWhenUsed/>
    <w:qFormat/>
    <w:rsid w:val="00455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7A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basedOn w:val="DefaultParagraphFont"/>
    <w:link w:val="DocumentMap"/>
    <w:uiPriority w:val="99"/>
    <w:semiHidden/>
    <w:qFormat/>
    <w:rsid w:val="00A128E4"/>
    <w:rPr>
      <w:rFonts w:ascii="Tahoma" w:hAnsi="Tahoma" w:cs="Tahoma"/>
      <w:sz w:val="16"/>
      <w:szCs w:val="16"/>
    </w:rPr>
  </w:style>
  <w:style w:type="character" w:customStyle="1" w:styleId="Heading1Char">
    <w:name w:val="Heading 1 Char"/>
    <w:basedOn w:val="DefaultParagraphFont"/>
    <w:link w:val="Heading1"/>
    <w:uiPriority w:val="9"/>
    <w:qFormat/>
    <w:rsid w:val="00A128E4"/>
    <w:rPr>
      <w:rFonts w:ascii="Arial" w:hAnsi="Arial" w:cs="Arial"/>
      <w:b/>
      <w:color w:val="78BE20"/>
      <w:sz w:val="36"/>
      <w:szCs w:val="32"/>
    </w:rPr>
  </w:style>
  <w:style w:type="character" w:customStyle="1" w:styleId="SubtitleChar">
    <w:name w:val="Subtitle Char"/>
    <w:basedOn w:val="DefaultParagraphFont"/>
    <w:link w:val="Subtitle"/>
    <w:uiPriority w:val="11"/>
    <w:qFormat/>
    <w:rsid w:val="00296BA5"/>
    <w:rPr>
      <w:rFonts w:ascii="Arial" w:hAnsi="Arial" w:cs="Arial"/>
      <w:b/>
      <w:color w:val="90897F"/>
      <w:szCs w:val="24"/>
    </w:rPr>
  </w:style>
  <w:style w:type="character" w:customStyle="1" w:styleId="TitleChar">
    <w:name w:val="Title Char"/>
    <w:basedOn w:val="DefaultParagraphFont"/>
    <w:link w:val="Title"/>
    <w:uiPriority w:val="10"/>
    <w:qFormat/>
    <w:rsid w:val="00956E10"/>
    <w:rPr>
      <w:rFonts w:ascii="Arial" w:hAnsi="Arial" w:cs="Arial"/>
      <w:b/>
      <w:color w:val="666666"/>
      <w:sz w:val="18"/>
      <w:lang w:val="en-US" w:eastAsia="fi-FI"/>
    </w:rPr>
  </w:style>
  <w:style w:type="character" w:customStyle="1" w:styleId="Heading2Char">
    <w:name w:val="Heading 2 Char"/>
    <w:basedOn w:val="DefaultParagraphFont"/>
    <w:link w:val="Heading2"/>
    <w:uiPriority w:val="9"/>
    <w:qFormat/>
    <w:rsid w:val="00F13066"/>
    <w:rPr>
      <w:rFonts w:ascii="Arial" w:hAnsi="Arial" w:cs="Arial"/>
      <w:color w:val="78BE5E"/>
      <w:sz w:val="28"/>
      <w:szCs w:val="28"/>
    </w:rPr>
  </w:style>
  <w:style w:type="character" w:customStyle="1" w:styleId="FootnoteTextChar">
    <w:name w:val="Footnote Text Char"/>
    <w:basedOn w:val="DefaultParagraphFont"/>
    <w:link w:val="FootnoteText"/>
    <w:uiPriority w:val="99"/>
    <w:semiHidden/>
    <w:qFormat/>
    <w:rsid w:val="00F50100"/>
    <w:rPr>
      <w:sz w:val="20"/>
      <w:szCs w:val="20"/>
    </w:rPr>
  </w:style>
  <w:style w:type="character" w:styleId="FootnoteReference">
    <w:name w:val="footnote reference"/>
    <w:basedOn w:val="DefaultParagraphFont"/>
    <w:uiPriority w:val="99"/>
    <w:semiHidden/>
    <w:unhideWhenUsed/>
    <w:qFormat/>
    <w:rsid w:val="00F50100"/>
    <w:rPr>
      <w:vertAlign w:val="superscript"/>
    </w:rPr>
  </w:style>
  <w:style w:type="character" w:customStyle="1" w:styleId="HTMLPreformattedChar">
    <w:name w:val="HTML Preformatted Char"/>
    <w:basedOn w:val="DefaultParagraphFont"/>
    <w:link w:val="HTMLPreformatted"/>
    <w:uiPriority w:val="99"/>
    <w:qFormat/>
    <w:rsid w:val="00F41F18"/>
    <w:rPr>
      <w:rFonts w:ascii="Courier New" w:eastAsia="Times New Roman" w:hAnsi="Courier New" w:cs="Courier New"/>
      <w:sz w:val="20"/>
      <w:szCs w:val="20"/>
      <w:lang w:eastAsia="fi-FI"/>
    </w:rPr>
  </w:style>
  <w:style w:type="character" w:customStyle="1" w:styleId="HeaderChar">
    <w:name w:val="Header Char"/>
    <w:basedOn w:val="DefaultParagraphFont"/>
    <w:link w:val="Header"/>
    <w:uiPriority w:val="99"/>
    <w:qFormat/>
    <w:rsid w:val="00F41F18"/>
  </w:style>
  <w:style w:type="character" w:customStyle="1" w:styleId="FooterChar">
    <w:name w:val="Footer Char"/>
    <w:basedOn w:val="DefaultParagraphFont"/>
    <w:link w:val="Footer"/>
    <w:uiPriority w:val="99"/>
    <w:qFormat/>
    <w:rsid w:val="00F41F18"/>
  </w:style>
  <w:style w:type="character" w:customStyle="1" w:styleId="BalloonTextChar">
    <w:name w:val="Balloon Text Char"/>
    <w:basedOn w:val="DefaultParagraphFont"/>
    <w:link w:val="BalloonText"/>
    <w:uiPriority w:val="99"/>
    <w:semiHidden/>
    <w:qFormat/>
    <w:rsid w:val="00F41F18"/>
    <w:rPr>
      <w:rFonts w:ascii="Tahoma" w:hAnsi="Tahoma" w:cs="Tahoma"/>
      <w:sz w:val="16"/>
      <w:szCs w:val="16"/>
    </w:rPr>
  </w:style>
  <w:style w:type="character" w:styleId="SubtleEmphasis">
    <w:name w:val="Subtle Emphasis"/>
    <w:basedOn w:val="DefaultParagraphFont"/>
    <w:uiPriority w:val="19"/>
    <w:qFormat/>
    <w:rsid w:val="007D1B13"/>
    <w:rPr>
      <w:i/>
      <w:iCs/>
      <w:color w:val="808080" w:themeColor="text1" w:themeTint="7F"/>
    </w:rPr>
  </w:style>
  <w:style w:type="character" w:styleId="CommentReference">
    <w:name w:val="annotation reference"/>
    <w:basedOn w:val="DefaultParagraphFont"/>
    <w:uiPriority w:val="99"/>
    <w:semiHidden/>
    <w:unhideWhenUsed/>
    <w:qFormat/>
    <w:rsid w:val="00F76A1F"/>
    <w:rPr>
      <w:sz w:val="16"/>
      <w:szCs w:val="16"/>
    </w:rPr>
  </w:style>
  <w:style w:type="character" w:customStyle="1" w:styleId="CommentTextChar">
    <w:name w:val="Comment Text Char"/>
    <w:basedOn w:val="DefaultParagraphFont"/>
    <w:link w:val="CommentText"/>
    <w:uiPriority w:val="99"/>
    <w:semiHidden/>
    <w:qFormat/>
    <w:rsid w:val="00F76A1F"/>
    <w:rPr>
      <w:sz w:val="20"/>
      <w:szCs w:val="20"/>
    </w:rPr>
  </w:style>
  <w:style w:type="character" w:customStyle="1" w:styleId="CommentSubjectChar">
    <w:name w:val="Comment Subject Char"/>
    <w:basedOn w:val="CommentTextChar"/>
    <w:link w:val="CommentSubject"/>
    <w:uiPriority w:val="99"/>
    <w:semiHidden/>
    <w:qFormat/>
    <w:rsid w:val="00F76A1F"/>
    <w:rPr>
      <w:b/>
      <w:bCs/>
      <w:sz w:val="20"/>
      <w:szCs w:val="20"/>
    </w:rPr>
  </w:style>
  <w:style w:type="character" w:customStyle="1" w:styleId="Internet-linkki">
    <w:name w:val="Internet-linkki"/>
    <w:basedOn w:val="DefaultParagraphFont"/>
    <w:uiPriority w:val="99"/>
    <w:unhideWhenUsed/>
    <w:rsid w:val="004219C6"/>
    <w:rPr>
      <w:color w:val="0000FF" w:themeColor="hyperlink"/>
      <w:u w:val="single"/>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FFA40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MS Mincho"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Otsikko">
    <w:name w:val="Otsikko"/>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Hakemisto">
    <w:name w:val="Hakemisto"/>
    <w:basedOn w:val="Normal"/>
    <w:qFormat/>
    <w:pPr>
      <w:suppressLineNumbers/>
    </w:pPr>
    <w:rPr>
      <w:rFonts w:cs="Mangal"/>
    </w:rPr>
  </w:style>
  <w:style w:type="paragraph" w:styleId="NormalWeb">
    <w:name w:val="Normal (Web)"/>
    <w:basedOn w:val="Normal"/>
    <w:uiPriority w:val="99"/>
    <w:unhideWhenUsed/>
    <w:qFormat/>
    <w:rsid w:val="0006174B"/>
    <w:pPr>
      <w:spacing w:beforeAutospacing="1"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6174B"/>
    <w:pPr>
      <w:ind w:left="720"/>
      <w:contextualSpacing/>
    </w:pPr>
  </w:style>
  <w:style w:type="paragraph" w:styleId="DocumentMap">
    <w:name w:val="Document Map"/>
    <w:basedOn w:val="Normal"/>
    <w:link w:val="DocumentMapChar"/>
    <w:uiPriority w:val="99"/>
    <w:semiHidden/>
    <w:unhideWhenUsed/>
    <w:qFormat/>
    <w:rsid w:val="00A128E4"/>
    <w:pPr>
      <w:spacing w:after="0" w:line="240" w:lineRule="auto"/>
    </w:pPr>
    <w:rPr>
      <w:rFonts w:ascii="Tahoma" w:hAnsi="Tahoma" w:cs="Tahoma"/>
      <w:sz w:val="16"/>
      <w:szCs w:val="16"/>
    </w:rPr>
  </w:style>
  <w:style w:type="paragraph" w:styleId="Subtitle">
    <w:name w:val="Subtitle"/>
    <w:basedOn w:val="Normal"/>
    <w:next w:val="Normal"/>
    <w:link w:val="SubtitleChar"/>
    <w:uiPriority w:val="11"/>
    <w:qFormat/>
    <w:rsid w:val="00296BA5"/>
    <w:pPr>
      <w:jc w:val="center"/>
      <w:outlineLvl w:val="0"/>
    </w:pPr>
    <w:rPr>
      <w:rFonts w:ascii="Arial" w:hAnsi="Arial" w:cs="Arial"/>
      <w:b/>
      <w:color w:val="90897F"/>
      <w:szCs w:val="24"/>
    </w:rPr>
  </w:style>
  <w:style w:type="paragraph" w:styleId="Title">
    <w:name w:val="Title"/>
    <w:basedOn w:val="NormalWeb"/>
    <w:next w:val="Normal"/>
    <w:link w:val="TitleChar"/>
    <w:uiPriority w:val="10"/>
    <w:qFormat/>
    <w:rsid w:val="00956E10"/>
    <w:pPr>
      <w:spacing w:before="40" w:beforeAutospacing="0" w:after="40" w:afterAutospacing="0"/>
    </w:pPr>
    <w:rPr>
      <w:rFonts w:ascii="Arial" w:hAnsi="Arial" w:cs="Arial"/>
      <w:b/>
      <w:color w:val="666666"/>
      <w:sz w:val="18"/>
      <w:szCs w:val="22"/>
      <w:lang w:val="en-US"/>
    </w:rPr>
  </w:style>
  <w:style w:type="paragraph" w:customStyle="1" w:styleId="Tekstitummaharmaa">
    <w:name w:val="Teksti tumma harmaa"/>
    <w:basedOn w:val="NormalWeb"/>
    <w:qFormat/>
    <w:rsid w:val="00115B6D"/>
    <w:pPr>
      <w:spacing w:before="40" w:beforeAutospacing="0" w:after="40" w:afterAutospacing="0"/>
    </w:pPr>
    <w:rPr>
      <w:rFonts w:ascii="Arial" w:hAnsi="Arial" w:cs="Arial"/>
      <w:color w:val="666666"/>
      <w:sz w:val="20"/>
      <w:szCs w:val="22"/>
    </w:rPr>
  </w:style>
  <w:style w:type="paragraph" w:customStyle="1" w:styleId="Otsikkolistaus">
    <w:name w:val="Otsikko listaus"/>
    <w:basedOn w:val="ListParagraph"/>
    <w:qFormat/>
    <w:rsid w:val="005E194F"/>
    <w:pPr>
      <w:spacing w:after="0" w:line="240" w:lineRule="auto"/>
    </w:pPr>
    <w:rPr>
      <w:rFonts w:ascii="Arial" w:hAnsi="Arial" w:cs="Arial"/>
      <w:b/>
      <w:color w:val="666666"/>
      <w:sz w:val="20"/>
      <w:szCs w:val="24"/>
      <w:lang w:val="en-US"/>
    </w:rPr>
  </w:style>
  <w:style w:type="paragraph" w:styleId="FootnoteText">
    <w:name w:val="footnote text"/>
    <w:basedOn w:val="Normal"/>
    <w:link w:val="FootnoteTextChar"/>
    <w:uiPriority w:val="99"/>
    <w:semiHidden/>
    <w:unhideWhenUsed/>
    <w:qFormat/>
    <w:rsid w:val="00F50100"/>
    <w:pPr>
      <w:spacing w:after="0" w:line="240" w:lineRule="auto"/>
    </w:pPr>
    <w:rPr>
      <w:sz w:val="20"/>
      <w:szCs w:val="20"/>
    </w:rPr>
  </w:style>
  <w:style w:type="paragraph" w:styleId="HTMLPreformatted">
    <w:name w:val="HTML Preformatted"/>
    <w:basedOn w:val="Normal"/>
    <w:link w:val="HTMLPreformattedChar"/>
    <w:uiPriority w:val="99"/>
    <w:unhideWhenUsed/>
    <w:qFormat/>
    <w:rsid w:val="00F4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Pieniluettelo">
    <w:name w:val="Pieni luettelo"/>
    <w:basedOn w:val="ListParagraph"/>
    <w:qFormat/>
    <w:rsid w:val="00F41F18"/>
    <w:rPr>
      <w:rFonts w:ascii="Arial" w:hAnsi="Arial" w:cs="Arial"/>
      <w:color w:val="666666"/>
      <w:sz w:val="20"/>
      <w:szCs w:val="20"/>
      <w:lang w:val="en-US"/>
    </w:rPr>
  </w:style>
  <w:style w:type="paragraph" w:styleId="Header">
    <w:name w:val="header"/>
    <w:basedOn w:val="Normal"/>
    <w:link w:val="HeaderChar"/>
    <w:uiPriority w:val="99"/>
    <w:unhideWhenUsed/>
    <w:rsid w:val="00F41F18"/>
    <w:pPr>
      <w:tabs>
        <w:tab w:val="center" w:pos="4819"/>
        <w:tab w:val="right" w:pos="9638"/>
      </w:tabs>
      <w:spacing w:after="0" w:line="240" w:lineRule="auto"/>
    </w:pPr>
  </w:style>
  <w:style w:type="paragraph" w:styleId="Footer">
    <w:name w:val="footer"/>
    <w:basedOn w:val="Normal"/>
    <w:link w:val="FooterChar"/>
    <w:uiPriority w:val="99"/>
    <w:unhideWhenUsed/>
    <w:rsid w:val="00F41F18"/>
    <w:pPr>
      <w:tabs>
        <w:tab w:val="center" w:pos="4819"/>
        <w:tab w:val="right" w:pos="9638"/>
      </w:tabs>
      <w:spacing w:after="0" w:line="240" w:lineRule="auto"/>
    </w:pPr>
  </w:style>
  <w:style w:type="paragraph" w:styleId="BalloonText">
    <w:name w:val="Balloon Text"/>
    <w:basedOn w:val="Normal"/>
    <w:link w:val="BalloonTextChar"/>
    <w:uiPriority w:val="99"/>
    <w:semiHidden/>
    <w:unhideWhenUsed/>
    <w:qFormat/>
    <w:rsid w:val="00F41F18"/>
    <w:pPr>
      <w:spacing w:after="0" w:line="240" w:lineRule="auto"/>
    </w:pPr>
    <w:rPr>
      <w:rFonts w:ascii="Tahoma" w:hAnsi="Tahoma" w:cs="Tahoma"/>
      <w:sz w:val="16"/>
      <w:szCs w:val="16"/>
    </w:rPr>
  </w:style>
  <w:style w:type="paragraph" w:customStyle="1" w:styleId="Tyyli1">
    <w:name w:val="Tyyli1"/>
    <w:basedOn w:val="Otsikkolistaus"/>
    <w:qFormat/>
    <w:rsid w:val="00173E7B"/>
    <w:rPr>
      <w:b w:val="0"/>
      <w:lang w:val="fi-FI"/>
    </w:rPr>
  </w:style>
  <w:style w:type="paragraph" w:customStyle="1" w:styleId="Otsikonkappaleet">
    <w:name w:val="Otsikon kappaleet"/>
    <w:basedOn w:val="Normal"/>
    <w:qFormat/>
    <w:rsid w:val="005E194F"/>
    <w:pPr>
      <w:spacing w:before="40" w:after="40"/>
      <w:ind w:left="357"/>
    </w:pPr>
    <w:rPr>
      <w:rFonts w:ascii="Arial" w:hAnsi="Arial" w:cs="Arial"/>
      <w:color w:val="666666"/>
      <w:sz w:val="20"/>
      <w:lang w:val="en-US"/>
    </w:rPr>
  </w:style>
  <w:style w:type="paragraph" w:customStyle="1" w:styleId="Tyyli2">
    <w:name w:val="Tyyli2"/>
    <w:basedOn w:val="ListParagraph"/>
    <w:qFormat/>
    <w:rsid w:val="00636420"/>
    <w:pPr>
      <w:spacing w:after="0" w:line="240" w:lineRule="auto"/>
    </w:pPr>
    <w:rPr>
      <w:rFonts w:ascii="Arial" w:hAnsi="Arial" w:cs="Arial"/>
      <w:color w:val="FFA402"/>
      <w:sz w:val="24"/>
      <w:szCs w:val="24"/>
      <w:lang w:val="en-US"/>
    </w:rPr>
  </w:style>
  <w:style w:type="paragraph" w:styleId="CommentText">
    <w:name w:val="annotation text"/>
    <w:basedOn w:val="Normal"/>
    <w:link w:val="CommentTextChar"/>
    <w:uiPriority w:val="99"/>
    <w:semiHidden/>
    <w:unhideWhenUsed/>
    <w:qFormat/>
    <w:rsid w:val="00F76A1F"/>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76A1F"/>
    <w:rPr>
      <w:b/>
      <w:bCs/>
    </w:rPr>
  </w:style>
  <w:style w:type="paragraph" w:styleId="Revision">
    <w:name w:val="Revision"/>
    <w:uiPriority w:val="99"/>
    <w:semiHidden/>
    <w:qFormat/>
    <w:rsid w:val="00F76A1F"/>
  </w:style>
  <w:style w:type="paragraph" w:customStyle="1" w:styleId="Kehyksensislt">
    <w:name w:val="Kehyksen sisältö"/>
    <w:basedOn w:val="Normal"/>
    <w:qFormat/>
  </w:style>
  <w:style w:type="table" w:styleId="TableGrid">
    <w:name w:val="Table Grid"/>
    <w:basedOn w:val="TableNormal"/>
    <w:uiPriority w:val="59"/>
    <w:rsid w:val="00666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1CD7"/>
    <w:rPr>
      <w:color w:val="0000FF" w:themeColor="hyperlink"/>
      <w:u w:val="single"/>
    </w:rPr>
  </w:style>
  <w:style w:type="character" w:styleId="UnresolvedMention">
    <w:name w:val="Unresolved Mention"/>
    <w:basedOn w:val="DefaultParagraphFont"/>
    <w:uiPriority w:val="99"/>
    <w:semiHidden/>
    <w:unhideWhenUsed/>
    <w:rsid w:val="0051169F"/>
    <w:rPr>
      <w:color w:val="605E5C"/>
      <w:shd w:val="clear" w:color="auto" w:fill="E1DFDD"/>
    </w:rPr>
  </w:style>
  <w:style w:type="character" w:customStyle="1" w:styleId="Heading4Char">
    <w:name w:val="Heading 4 Char"/>
    <w:basedOn w:val="DefaultParagraphFont"/>
    <w:link w:val="Heading4"/>
    <w:uiPriority w:val="9"/>
    <w:semiHidden/>
    <w:rsid w:val="00CC7AE9"/>
    <w:rPr>
      <w:rFonts w:asciiTheme="majorHAnsi" w:eastAsiaTheme="majorEastAsia" w:hAnsiTheme="majorHAnsi" w:cstheme="majorBidi"/>
      <w:i/>
      <w:iCs/>
      <w:color w:val="365F91" w:themeColor="accent1" w:themeShade="BF"/>
    </w:rPr>
  </w:style>
  <w:style w:type="table" w:customStyle="1" w:styleId="PlainTable11">
    <w:name w:val="Plain Table 11"/>
    <w:basedOn w:val="TableNormal"/>
    <w:next w:val="PlainTable1"/>
    <w:uiPriority w:val="99"/>
    <w:rsid w:val="00CC7AE9"/>
    <w:rPr>
      <w:rFonts w:eastAsiaTheme="minorHAnsi"/>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C7A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455D2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C1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679">
      <w:bodyDiv w:val="1"/>
      <w:marLeft w:val="0"/>
      <w:marRight w:val="0"/>
      <w:marTop w:val="0"/>
      <w:marBottom w:val="0"/>
      <w:divBdr>
        <w:top w:val="none" w:sz="0" w:space="0" w:color="auto"/>
        <w:left w:val="none" w:sz="0" w:space="0" w:color="auto"/>
        <w:bottom w:val="none" w:sz="0" w:space="0" w:color="auto"/>
        <w:right w:val="none" w:sz="0" w:space="0" w:color="auto"/>
      </w:divBdr>
    </w:div>
    <w:div w:id="355468704">
      <w:bodyDiv w:val="1"/>
      <w:marLeft w:val="0"/>
      <w:marRight w:val="0"/>
      <w:marTop w:val="0"/>
      <w:marBottom w:val="0"/>
      <w:divBdr>
        <w:top w:val="none" w:sz="0" w:space="0" w:color="auto"/>
        <w:left w:val="none" w:sz="0" w:space="0" w:color="auto"/>
        <w:bottom w:val="none" w:sz="0" w:space="0" w:color="auto"/>
        <w:right w:val="none" w:sz="0" w:space="0" w:color="auto"/>
      </w:divBdr>
      <w:divsChild>
        <w:div w:id="634869751">
          <w:marLeft w:val="720"/>
          <w:marRight w:val="0"/>
          <w:marTop w:val="77"/>
          <w:marBottom w:val="0"/>
          <w:divBdr>
            <w:top w:val="none" w:sz="0" w:space="0" w:color="auto"/>
            <w:left w:val="none" w:sz="0" w:space="0" w:color="auto"/>
            <w:bottom w:val="none" w:sz="0" w:space="0" w:color="auto"/>
            <w:right w:val="none" w:sz="0" w:space="0" w:color="auto"/>
          </w:divBdr>
        </w:div>
        <w:div w:id="237133371">
          <w:marLeft w:val="720"/>
          <w:marRight w:val="0"/>
          <w:marTop w:val="77"/>
          <w:marBottom w:val="0"/>
          <w:divBdr>
            <w:top w:val="none" w:sz="0" w:space="0" w:color="auto"/>
            <w:left w:val="none" w:sz="0" w:space="0" w:color="auto"/>
            <w:bottom w:val="none" w:sz="0" w:space="0" w:color="auto"/>
            <w:right w:val="none" w:sz="0" w:space="0" w:color="auto"/>
          </w:divBdr>
        </w:div>
      </w:divsChild>
    </w:div>
    <w:div w:id="548154621">
      <w:bodyDiv w:val="1"/>
      <w:marLeft w:val="0"/>
      <w:marRight w:val="0"/>
      <w:marTop w:val="0"/>
      <w:marBottom w:val="0"/>
      <w:divBdr>
        <w:top w:val="none" w:sz="0" w:space="0" w:color="auto"/>
        <w:left w:val="none" w:sz="0" w:space="0" w:color="auto"/>
        <w:bottom w:val="none" w:sz="0" w:space="0" w:color="auto"/>
        <w:right w:val="none" w:sz="0" w:space="0" w:color="auto"/>
      </w:divBdr>
    </w:div>
    <w:div w:id="798567423">
      <w:bodyDiv w:val="1"/>
      <w:marLeft w:val="0"/>
      <w:marRight w:val="0"/>
      <w:marTop w:val="0"/>
      <w:marBottom w:val="0"/>
      <w:divBdr>
        <w:top w:val="none" w:sz="0" w:space="0" w:color="auto"/>
        <w:left w:val="none" w:sz="0" w:space="0" w:color="auto"/>
        <w:bottom w:val="none" w:sz="0" w:space="0" w:color="auto"/>
        <w:right w:val="none" w:sz="0" w:space="0" w:color="auto"/>
      </w:divBdr>
    </w:div>
    <w:div w:id="853113368">
      <w:bodyDiv w:val="1"/>
      <w:marLeft w:val="0"/>
      <w:marRight w:val="0"/>
      <w:marTop w:val="0"/>
      <w:marBottom w:val="0"/>
      <w:divBdr>
        <w:top w:val="none" w:sz="0" w:space="0" w:color="auto"/>
        <w:left w:val="none" w:sz="0" w:space="0" w:color="auto"/>
        <w:bottom w:val="none" w:sz="0" w:space="0" w:color="auto"/>
        <w:right w:val="none" w:sz="0" w:space="0" w:color="auto"/>
      </w:divBdr>
    </w:div>
    <w:div w:id="1294288395">
      <w:bodyDiv w:val="1"/>
      <w:marLeft w:val="0"/>
      <w:marRight w:val="0"/>
      <w:marTop w:val="0"/>
      <w:marBottom w:val="0"/>
      <w:divBdr>
        <w:top w:val="none" w:sz="0" w:space="0" w:color="auto"/>
        <w:left w:val="none" w:sz="0" w:space="0" w:color="auto"/>
        <w:bottom w:val="none" w:sz="0" w:space="0" w:color="auto"/>
        <w:right w:val="none" w:sz="0" w:space="0" w:color="auto"/>
      </w:divBdr>
      <w:divsChild>
        <w:div w:id="1980574776">
          <w:marLeft w:val="720"/>
          <w:marRight w:val="0"/>
          <w:marTop w:val="77"/>
          <w:marBottom w:val="0"/>
          <w:divBdr>
            <w:top w:val="none" w:sz="0" w:space="0" w:color="auto"/>
            <w:left w:val="none" w:sz="0" w:space="0" w:color="auto"/>
            <w:bottom w:val="none" w:sz="0" w:space="0" w:color="auto"/>
            <w:right w:val="none" w:sz="0" w:space="0" w:color="auto"/>
          </w:divBdr>
        </w:div>
        <w:div w:id="1159535793">
          <w:marLeft w:val="720"/>
          <w:marRight w:val="0"/>
          <w:marTop w:val="77"/>
          <w:marBottom w:val="0"/>
          <w:divBdr>
            <w:top w:val="none" w:sz="0" w:space="0" w:color="auto"/>
            <w:left w:val="none" w:sz="0" w:space="0" w:color="auto"/>
            <w:bottom w:val="none" w:sz="0" w:space="0" w:color="auto"/>
            <w:right w:val="none" w:sz="0" w:space="0" w:color="auto"/>
          </w:divBdr>
        </w:div>
      </w:divsChild>
    </w:div>
    <w:div w:id="1445345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courses.aalto.fi/course/view.php?id=37299" TargetMode="External"/><Relationship Id="rId13" Type="http://schemas.openxmlformats.org/officeDocument/2006/relationships/hyperlink" Target="https://doi.org/10.1177/000812561875968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oms.128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clepro.2016.12.048" TargetMode="External"/><Relationship Id="rId5" Type="http://schemas.openxmlformats.org/officeDocument/2006/relationships/webSettings" Target="webSettings.xml"/><Relationship Id="rId15" Type="http://schemas.openxmlformats.org/officeDocument/2006/relationships/hyperlink" Target="https://into.aalto.fi/display/ensaannot/Aalto+University+Code+of+Academic+Integrity+and+Handling+Violations+Thereof" TargetMode="External"/><Relationship Id="rId10" Type="http://schemas.openxmlformats.org/officeDocument/2006/relationships/hyperlink" Target="https://doi.org/10.1111/ijmr.12329" TargetMode="External"/><Relationship Id="rId4" Type="http://schemas.openxmlformats.org/officeDocument/2006/relationships/settings" Target="settings.xml"/><Relationship Id="rId9" Type="http://schemas.openxmlformats.org/officeDocument/2006/relationships/hyperlink" Target="https://doi.org/10.1080/21681015.2016.1172124" TargetMode="External"/><Relationship Id="rId14" Type="http://schemas.openxmlformats.org/officeDocument/2006/relationships/hyperlink" Target="https://journals.sagepub.com/doi/pdf/10.2307/4116609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804B4-72AF-452E-9656-986848F5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5</Pages>
  <Words>1185</Words>
  <Characters>9600</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 Tuija</dc:creator>
  <dc:description/>
  <cp:lastModifiedBy>Patala Samuli</cp:lastModifiedBy>
  <cp:revision>5</cp:revision>
  <cp:lastPrinted>2020-03-09T07:01:00Z</cp:lastPrinted>
  <dcterms:created xsi:type="dcterms:W3CDTF">2023-02-20T09:34:00Z</dcterms:created>
  <dcterms:modified xsi:type="dcterms:W3CDTF">2023-03-03T13:47:00Z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Aalto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