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751" w14:textId="2EF828C2" w:rsidR="00043BD3" w:rsidRPr="00043BD3" w:rsidRDefault="00517B6F" w:rsidP="00043BD3">
      <w:pPr>
        <w:rPr>
          <w:lang w:val="en-US"/>
        </w:rPr>
      </w:pPr>
      <w:r>
        <w:rPr>
          <w:lang w:val="en-US"/>
        </w:rPr>
        <w:t xml:space="preserve">Fluid flow in process units, </w:t>
      </w:r>
      <w:r w:rsidR="00043BD3" w:rsidRPr="00043BD3">
        <w:rPr>
          <w:lang w:val="en-US"/>
        </w:rPr>
        <w:t>Final exam</w:t>
      </w:r>
      <w:r>
        <w:rPr>
          <w:lang w:val="en-US"/>
        </w:rPr>
        <w:t xml:space="preserve"> </w:t>
      </w:r>
    </w:p>
    <w:p w14:paraId="2AE38139" w14:textId="77777777" w:rsidR="00043BD3" w:rsidRPr="00043BD3" w:rsidRDefault="00043BD3" w:rsidP="00043BD3">
      <w:pPr>
        <w:rPr>
          <w:lang w:val="en-US"/>
        </w:rPr>
      </w:pPr>
    </w:p>
    <w:p w14:paraId="7EF5DC8A" w14:textId="108C856E" w:rsidR="00043BD3" w:rsidRPr="00043BD3" w:rsidRDefault="00043BD3" w:rsidP="00043BD3">
      <w:pPr>
        <w:pStyle w:val="ListParagraph"/>
        <w:numPr>
          <w:ilvl w:val="0"/>
          <w:numId w:val="3"/>
        </w:numPr>
        <w:rPr>
          <w:lang w:val="en-US"/>
        </w:rPr>
      </w:pPr>
      <w:r w:rsidRPr="00043BD3">
        <w:rPr>
          <w:lang w:val="en-US"/>
        </w:rPr>
        <w:t xml:space="preserve">Based on lectures, exercises, and hand-outs. Additional distributed supporting material (in MyCourses) could be included but only if informed separately. </w:t>
      </w:r>
    </w:p>
    <w:p w14:paraId="7A7B859F" w14:textId="7DA6534C" w:rsidR="00043BD3" w:rsidRPr="00043BD3" w:rsidRDefault="00043BD3" w:rsidP="00043BD3">
      <w:pPr>
        <w:pStyle w:val="ListParagraph"/>
        <w:numPr>
          <w:ilvl w:val="0"/>
          <w:numId w:val="3"/>
        </w:numPr>
        <w:rPr>
          <w:lang w:val="en-US"/>
        </w:rPr>
      </w:pPr>
      <w:r w:rsidRPr="00043BD3">
        <w:rPr>
          <w:lang w:val="en-US"/>
        </w:rPr>
        <w:t xml:space="preserve">There will be theory and (small) calculation questions. Pocket calculators allowed, but no other material or tools. </w:t>
      </w:r>
      <w:r w:rsidR="005E4AB1" w:rsidRPr="00043BD3">
        <w:rPr>
          <w:lang w:val="en-US"/>
        </w:rPr>
        <w:t>Typically,</w:t>
      </w:r>
      <w:r w:rsidRPr="00043BD3">
        <w:rPr>
          <w:lang w:val="en-US"/>
        </w:rPr>
        <w:t xml:space="preserve"> questions are related to short explanation of terminology, and relatively small calculation questions. </w:t>
      </w:r>
    </w:p>
    <w:p w14:paraId="6507C483" w14:textId="17AF36CA" w:rsidR="00043BD3" w:rsidRPr="00043BD3" w:rsidRDefault="00043BD3" w:rsidP="00043BD3">
      <w:pPr>
        <w:pStyle w:val="ListParagraph"/>
        <w:numPr>
          <w:ilvl w:val="0"/>
          <w:numId w:val="3"/>
        </w:numPr>
        <w:rPr>
          <w:lang w:val="en-US"/>
        </w:rPr>
      </w:pPr>
      <w:r w:rsidRPr="00043BD3">
        <w:rPr>
          <w:lang w:val="en-US"/>
        </w:rPr>
        <w:t>Some equations are listed in the question paper</w:t>
      </w:r>
      <w:r w:rsidR="000921D9">
        <w:rPr>
          <w:lang w:val="en-US"/>
        </w:rPr>
        <w:t xml:space="preserve"> (below)</w:t>
      </w:r>
    </w:p>
    <w:p w14:paraId="15D2FFC9" w14:textId="5A4AAE87" w:rsidR="00043BD3" w:rsidRPr="00043BD3" w:rsidRDefault="00043BD3" w:rsidP="00043BD3">
      <w:pPr>
        <w:pStyle w:val="ListParagraph"/>
        <w:numPr>
          <w:ilvl w:val="0"/>
          <w:numId w:val="3"/>
        </w:numPr>
        <w:rPr>
          <w:lang w:val="en-US"/>
        </w:rPr>
      </w:pPr>
      <w:r w:rsidRPr="00043BD3">
        <w:rPr>
          <w:lang w:val="en-US"/>
        </w:rPr>
        <w:t>Idea is not to memorize details, but to understand and apply.</w:t>
      </w:r>
    </w:p>
    <w:p w14:paraId="02D22C41" w14:textId="27688BEB" w:rsidR="00043BD3" w:rsidRPr="00043BD3" w:rsidRDefault="00043BD3" w:rsidP="00043BD3">
      <w:pPr>
        <w:pStyle w:val="ListParagraph"/>
        <w:numPr>
          <w:ilvl w:val="0"/>
          <w:numId w:val="3"/>
        </w:numPr>
        <w:rPr>
          <w:lang w:val="en-US"/>
        </w:rPr>
      </w:pPr>
      <w:r w:rsidRPr="00043BD3">
        <w:rPr>
          <w:lang w:val="en-US"/>
        </w:rPr>
        <w:t>For the first final exam date, some additional extra feedback questions with extra points may be available</w:t>
      </w:r>
    </w:p>
    <w:p w14:paraId="12EE32B2" w14:textId="17BD591C" w:rsidR="00A76C7F" w:rsidRDefault="00043BD3" w:rsidP="00043BD3">
      <w:pPr>
        <w:pStyle w:val="ListParagraph"/>
        <w:numPr>
          <w:ilvl w:val="0"/>
          <w:numId w:val="3"/>
        </w:numPr>
        <w:rPr>
          <w:lang w:val="en-US"/>
        </w:rPr>
      </w:pPr>
      <w:r w:rsidRPr="00043BD3">
        <w:rPr>
          <w:lang w:val="en-US"/>
        </w:rPr>
        <w:t>If you have done other parts of the course in earlier years, remember to mark that in your exam paper</w:t>
      </w:r>
    </w:p>
    <w:p w14:paraId="56103B3F" w14:textId="5BF68390" w:rsidR="000921D9" w:rsidRDefault="000921D9" w:rsidP="000921D9">
      <w:pPr>
        <w:rPr>
          <w:lang w:val="en-US"/>
        </w:rPr>
      </w:pPr>
    </w:p>
    <w:p w14:paraId="1B22084D" w14:textId="03A5356A" w:rsidR="000921D9" w:rsidRDefault="000921D9" w:rsidP="000921D9">
      <w:pPr>
        <w:rPr>
          <w:lang w:val="en-US"/>
        </w:rPr>
      </w:pPr>
    </w:p>
    <w:p w14:paraId="73FEC2E6" w14:textId="145C1249" w:rsidR="000921D9" w:rsidRPr="000921D9" w:rsidRDefault="000921D9" w:rsidP="000921D9">
      <w:pPr>
        <w:rPr>
          <w:lang w:val="en-US"/>
        </w:rPr>
      </w:pPr>
      <w:r>
        <w:rPr>
          <w:lang w:val="en-US"/>
        </w:rPr>
        <w:t>Equations below -&gt;</w:t>
      </w:r>
    </w:p>
    <w:p w14:paraId="1B594172" w14:textId="4A30715B" w:rsidR="000921D9" w:rsidRDefault="000921D9" w:rsidP="000921D9">
      <w:pPr>
        <w:pStyle w:val="ListParagraph"/>
        <w:rPr>
          <w:lang w:val="en-US"/>
        </w:rPr>
      </w:pPr>
    </w:p>
    <w:p w14:paraId="3F7979B7" w14:textId="323F2A29" w:rsidR="000921D9" w:rsidRDefault="000921D9">
      <w:pPr>
        <w:rPr>
          <w:lang w:val="en-US"/>
        </w:rPr>
      </w:pPr>
      <w:r>
        <w:rPr>
          <w:lang w:val="en-US"/>
        </w:rPr>
        <w:br w:type="page"/>
      </w:r>
    </w:p>
    <w:p w14:paraId="237A5073" w14:textId="77777777" w:rsidR="000921D9" w:rsidRDefault="000921D9" w:rsidP="000921D9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Some useful equations </w:t>
      </w:r>
      <w:r>
        <w:rPr>
          <w:b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>Note! Symbols in different equations may be inconsistent</w:t>
      </w:r>
    </w:p>
    <w:p w14:paraId="266D1DAD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43183DC7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Mechanical energy balance</w:t>
      </w:r>
    </w:p>
    <w:p w14:paraId="1406E385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position w:val="-14"/>
          <w:sz w:val="24"/>
          <w:szCs w:val="24"/>
        </w:rPr>
        <w:object w:dxaOrig="7050" w:dyaOrig="510" w14:anchorId="14169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25.5pt" o:ole="">
            <v:imagedata r:id="rId5" o:title=""/>
          </v:shape>
          <o:OLEObject Type="Embed" ProgID="Equation.3" ShapeID="_x0000_i1025" DrawAspect="Content" ObjectID="_1742979233" r:id="rId6"/>
        </w:object>
      </w:r>
    </w:p>
    <w:p w14:paraId="67533231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position w:val="-28"/>
          <w:sz w:val="24"/>
          <w:szCs w:val="24"/>
        </w:rPr>
        <w:object w:dxaOrig="2685" w:dyaOrig="750" w14:anchorId="4159DD51">
          <v:shape id="_x0000_i1026" type="#_x0000_t75" style="width:134.25pt;height:37.5pt" o:ole="">
            <v:imagedata r:id="rId7" o:title=""/>
          </v:shape>
          <o:OLEObject Type="Embed" ProgID="Equation.3" ShapeID="_x0000_i1026" DrawAspect="Content" ObjectID="_1742979234" r:id="rId8"/>
        </w:object>
      </w:r>
    </w:p>
    <w:p w14:paraId="7DB96993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Colebrook equation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34"/>
          <w:sz w:val="24"/>
          <w:szCs w:val="24"/>
        </w:rPr>
        <w:object w:dxaOrig="3075" w:dyaOrig="825" w14:anchorId="2F8C5002">
          <v:shape id="_x0000_i1027" type="#_x0000_t75" style="width:153.75pt;height:41.25pt" o:ole="">
            <v:imagedata r:id="rId9" o:title=""/>
          </v:shape>
          <o:OLEObject Type="Embed" ProgID="Equation.3" ShapeID="_x0000_i1027" DrawAspect="Content" ObjectID="_1742979235" r:id="rId10"/>
        </w:object>
      </w:r>
    </w:p>
    <w:p w14:paraId="4D141C32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178A844E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Hagen-Poiseuille law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24"/>
          <w:sz w:val="24"/>
          <w:szCs w:val="24"/>
        </w:rPr>
        <w:object w:dxaOrig="1485" w:dyaOrig="615" w14:anchorId="34E61F90">
          <v:shape id="_x0000_i1028" type="#_x0000_t75" style="width:74.25pt;height:30.75pt" o:ole="">
            <v:imagedata r:id="rId11" o:title=""/>
          </v:shape>
          <o:OLEObject Type="Embed" ProgID="Equation.3" ShapeID="_x0000_i1028" DrawAspect="Content" ObjectID="_1742979236" r:id="rId12"/>
        </w:object>
      </w:r>
    </w:p>
    <w:p w14:paraId="38026B85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4FE39639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transport equation</w:t>
      </w:r>
      <w:r>
        <w:rPr>
          <w:sz w:val="24"/>
          <w:szCs w:val="24"/>
          <w:lang w:val="en-US"/>
        </w:rPr>
        <w:tab/>
      </w:r>
      <w:r>
        <w:rPr>
          <w:position w:val="-32"/>
          <w:sz w:val="24"/>
          <w:szCs w:val="24"/>
        </w:rPr>
        <w:object w:dxaOrig="2625" w:dyaOrig="735" w14:anchorId="7B55B20C">
          <v:shape id="_x0000_i1029" type="#_x0000_t75" style="width:131.25pt;height:36.75pt" o:ole="">
            <v:imagedata r:id="rId13" o:title=""/>
          </v:shape>
          <o:OLEObject Type="Embed" ProgID="Equation.3" ShapeID="_x0000_i1029" DrawAspect="Content" ObjectID="_1742979237" r:id="rId14"/>
        </w:object>
      </w:r>
    </w:p>
    <w:p w14:paraId="6906D86E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46A9D7FD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Navier-Stokes equations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36"/>
          <w:sz w:val="24"/>
          <w:szCs w:val="24"/>
        </w:rPr>
        <w:object w:dxaOrig="5295" w:dyaOrig="840" w14:anchorId="219C754A">
          <v:shape id="_x0000_i1030" type="#_x0000_t75" style="width:264.75pt;height:42pt" o:ole="">
            <v:imagedata r:id="rId15" o:title=""/>
          </v:shape>
          <o:OLEObject Type="Embed" ProgID="Equation.3" ShapeID="_x0000_i1030" DrawAspect="Content" ObjectID="_1742979238" r:id="rId16"/>
        </w:object>
      </w:r>
    </w:p>
    <w:p w14:paraId="7CCFF18E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5072BCF6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Turbulent fluctuations; energy and dissipation</w:t>
      </w:r>
      <w:r>
        <w:rPr>
          <w:sz w:val="24"/>
          <w:szCs w:val="24"/>
          <w:lang w:val="en-US"/>
        </w:rPr>
        <w:tab/>
      </w:r>
      <w:r>
        <w:rPr>
          <w:position w:val="-26"/>
          <w:sz w:val="24"/>
          <w:szCs w:val="24"/>
        </w:rPr>
        <w:object w:dxaOrig="2205" w:dyaOrig="645" w14:anchorId="0A4C6656">
          <v:shape id="_x0000_i1031" type="#_x0000_t75" style="width:110.25pt;height:32.25pt" o:ole="">
            <v:imagedata r:id="rId17" o:title=""/>
          </v:shape>
          <o:OLEObject Type="Embed" ProgID="Equation.3" ShapeID="_x0000_i1031" DrawAspect="Content" ObjectID="_1742979239" r:id="rId18"/>
        </w:object>
      </w:r>
      <w:r>
        <w:rPr>
          <w:sz w:val="24"/>
          <w:szCs w:val="24"/>
          <w:lang w:val="en-US"/>
        </w:rPr>
        <w:tab/>
      </w:r>
      <w:r>
        <w:rPr>
          <w:position w:val="-24"/>
          <w:sz w:val="24"/>
          <w:szCs w:val="24"/>
        </w:rPr>
        <w:object w:dxaOrig="705" w:dyaOrig="615" w14:anchorId="2FFEAB8A">
          <v:shape id="_x0000_i1032" type="#_x0000_t75" style="width:35.25pt;height:30.75pt" o:ole="">
            <v:imagedata r:id="rId19" o:title=""/>
          </v:shape>
          <o:OLEObject Type="Embed" ProgID="Equation.3" ShapeID="_x0000_i1032" DrawAspect="Content" ObjectID="_1742979240" r:id="rId20"/>
        </w:object>
      </w:r>
    </w:p>
    <w:p w14:paraId="5CC80441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0058181F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Blending time in mixing tanks</w:t>
      </w:r>
      <w:r>
        <w:rPr>
          <w:sz w:val="24"/>
          <w:szCs w:val="24"/>
          <w:lang w:val="en-US"/>
        </w:rPr>
        <w:tab/>
      </w:r>
      <w:r>
        <w:rPr>
          <w:position w:val="-24"/>
          <w:sz w:val="24"/>
          <w:szCs w:val="24"/>
        </w:rPr>
        <w:object w:dxaOrig="1785" w:dyaOrig="675" w14:anchorId="58078CBF">
          <v:shape id="_x0000_i1033" type="#_x0000_t75" style="width:89.25pt;height:33.75pt" o:ole="">
            <v:imagedata r:id="rId21" o:title=""/>
          </v:shape>
          <o:OLEObject Type="Embed" ProgID="Equation.3" ShapeID="_x0000_i1033" DrawAspect="Content" ObjectID="_1742979241" r:id="rId22"/>
        </w:object>
      </w:r>
    </w:p>
    <w:p w14:paraId="4EA1FCF5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3772167A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Mixing power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10"/>
          <w:sz w:val="24"/>
          <w:szCs w:val="24"/>
        </w:rPr>
        <w:object w:dxaOrig="1365" w:dyaOrig="375" w14:anchorId="34AF5D65">
          <v:shape id="_x0000_i1034" type="#_x0000_t75" style="width:68.25pt;height:18.75pt" o:ole="">
            <v:imagedata r:id="rId23" o:title=""/>
          </v:shape>
          <o:OLEObject Type="Embed" ProgID="Equation.3" ShapeID="_x0000_i1034" DrawAspect="Content" ObjectID="_1742979242" r:id="rId24"/>
        </w:object>
      </w:r>
    </w:p>
    <w:p w14:paraId="2ED51585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3FA768EE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Kolmogorov scales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η=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1/4</m:t>
            </m:r>
          </m:sup>
        </m:sSup>
      </m:oMath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η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ερ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1/2</m:t>
            </m:r>
          </m:sup>
        </m:sSup>
      </m:oMath>
      <w:r>
        <w:rPr>
          <w:sz w:val="24"/>
          <w:szCs w:val="24"/>
          <w:lang w:val="en-US"/>
        </w:rPr>
        <w:tab/>
      </w:r>
    </w:p>
    <w:p w14:paraId="14715598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5AED679B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Newton’s viscosity law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28"/>
          <w:sz w:val="24"/>
          <w:szCs w:val="24"/>
        </w:rPr>
        <w:object w:dxaOrig="1860" w:dyaOrig="675" w14:anchorId="469EB5A5">
          <v:shape id="_x0000_i1035" type="#_x0000_t75" style="width:93pt;height:33.75pt" o:ole="">
            <v:imagedata r:id="rId25" o:title=""/>
          </v:shape>
          <o:OLEObject Type="Embed" ProgID="Equation.DSMT4" ShapeID="_x0000_i1035" DrawAspect="Content" ObjectID="_1742979243" r:id="rId26"/>
        </w:object>
      </w:r>
    </w:p>
    <w:p w14:paraId="60AC98C5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586DBA3F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Reynolds stresses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14"/>
          <w:sz w:val="24"/>
          <w:szCs w:val="24"/>
        </w:rPr>
        <w:object w:dxaOrig="1050" w:dyaOrig="465" w14:anchorId="51AB5F7F">
          <v:shape id="_x0000_i1036" type="#_x0000_t75" style="width:52.5pt;height:23.25pt" o:ole="">
            <v:imagedata r:id="rId27" o:title=""/>
          </v:shape>
          <o:OLEObject Type="Embed" ProgID="Equation.3" ShapeID="_x0000_i1036" DrawAspect="Content" ObjectID="_1742979244" r:id="rId28"/>
        </w:object>
      </w:r>
    </w:p>
    <w:p w14:paraId="048EE652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79268CAF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Drag force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24"/>
          <w:sz w:val="24"/>
          <w:szCs w:val="24"/>
        </w:rPr>
        <w:object w:dxaOrig="1740" w:dyaOrig="615" w14:anchorId="367B5BD6">
          <v:shape id="_x0000_i1037" type="#_x0000_t75" style="width:87pt;height:30.75pt" o:ole="">
            <v:imagedata r:id="rId29" o:title=""/>
          </v:shape>
          <o:OLEObject Type="Embed" ProgID="Equation.3" ShapeID="_x0000_i1037" DrawAspect="Content" ObjectID="_1742979245" r:id="rId30"/>
        </w:object>
      </w:r>
    </w:p>
    <w:p w14:paraId="56F01EEB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54DEF543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Zwietering</w:t>
      </w:r>
      <w:proofErr w:type="spellEnd"/>
      <w:r>
        <w:rPr>
          <w:sz w:val="24"/>
          <w:szCs w:val="24"/>
          <w:lang w:val="en-US"/>
        </w:rPr>
        <w:t xml:space="preserve"> correlation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36"/>
          <w:sz w:val="24"/>
          <w:szCs w:val="24"/>
        </w:rPr>
        <w:object w:dxaOrig="2610" w:dyaOrig="885" w14:anchorId="357EEC45">
          <v:shape id="_x0000_i1038" type="#_x0000_t75" style="width:130.5pt;height:44.25pt" o:ole="">
            <v:imagedata r:id="rId31" o:title=""/>
          </v:shape>
          <o:OLEObject Type="Embed" ProgID="Equation.3" ShapeID="_x0000_i1038" DrawAspect="Content" ObjectID="_1742979246" r:id="rId32"/>
        </w:object>
      </w:r>
    </w:p>
    <w:p w14:paraId="0873E7A8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618AC31D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Impeller flooding correlation</w:t>
      </w:r>
      <w:r>
        <w:rPr>
          <w:sz w:val="24"/>
          <w:szCs w:val="24"/>
          <w:lang w:val="en-US"/>
        </w:rPr>
        <w:tab/>
      </w:r>
      <w:bookmarkStart w:id="0" w:name="_Hlk100045967"/>
      <w:r>
        <w:rPr>
          <w:position w:val="-28"/>
          <w:sz w:val="24"/>
          <w:szCs w:val="24"/>
        </w:rPr>
        <w:object w:dxaOrig="1965" w:dyaOrig="735" w14:anchorId="613AF080">
          <v:shape id="_x0000_i1039" type="#_x0000_t75" style="width:98.25pt;height:36.75pt" o:ole="">
            <v:imagedata r:id="rId33" o:title=""/>
          </v:shape>
          <o:OLEObject Type="Embed" ProgID="Equation.DSMT4" ShapeID="_x0000_i1039" DrawAspect="Content" ObjectID="_1742979247" r:id="rId34"/>
        </w:object>
      </w:r>
      <w:bookmarkEnd w:id="0"/>
    </w:p>
    <w:p w14:paraId="236C1A63" w14:textId="77777777" w:rsidR="000921D9" w:rsidRDefault="000921D9" w:rsidP="000921D9">
      <w:pPr>
        <w:jc w:val="both"/>
        <w:rPr>
          <w:b/>
          <w:sz w:val="24"/>
          <w:szCs w:val="24"/>
          <w:lang w:val="en-US"/>
        </w:rPr>
      </w:pPr>
    </w:p>
    <w:p w14:paraId="053CFC32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Darcy’s law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28"/>
          <w:sz w:val="24"/>
          <w:szCs w:val="24"/>
        </w:rPr>
        <w:object w:dxaOrig="1200" w:dyaOrig="675" w14:anchorId="2D294BBF">
          <v:shape id="_x0000_i1040" type="#_x0000_t75" style="width:60pt;height:33.75pt" o:ole="">
            <v:imagedata r:id="rId35" o:title=""/>
          </v:shape>
          <o:OLEObject Type="Embed" ProgID="Equation.3" ShapeID="_x0000_i1040" DrawAspect="Content" ObjectID="_1742979248" r:id="rId36"/>
        </w:object>
      </w:r>
    </w:p>
    <w:p w14:paraId="0FA3AE6F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15678882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Ergun equation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32"/>
          <w:sz w:val="24"/>
          <w:szCs w:val="24"/>
        </w:rPr>
        <w:object w:dxaOrig="3570" w:dyaOrig="795" w14:anchorId="244BB1C9">
          <v:shape id="_x0000_i1041" type="#_x0000_t75" style="width:178.5pt;height:39.75pt" o:ole="">
            <v:imagedata r:id="rId37" o:title=""/>
          </v:shape>
          <o:OLEObject Type="Embed" ProgID="Equation.DSMT4" ShapeID="_x0000_i1041" DrawAspect="Content" ObjectID="_1742979249" r:id="rId38"/>
        </w:object>
      </w:r>
    </w:p>
    <w:p w14:paraId="3FEC8ED6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713076A4" w14:textId="77777777" w:rsidR="000921D9" w:rsidRDefault="000921D9" w:rsidP="000921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Power law and </w:t>
      </w:r>
      <w:proofErr w:type="spellStart"/>
      <w:r>
        <w:rPr>
          <w:sz w:val="24"/>
          <w:szCs w:val="24"/>
          <w:lang w:val="en-US"/>
        </w:rPr>
        <w:t>Carreau</w:t>
      </w:r>
      <w:proofErr w:type="spellEnd"/>
      <w:r>
        <w:rPr>
          <w:sz w:val="24"/>
          <w:szCs w:val="24"/>
          <w:lang w:val="en-US"/>
        </w:rPr>
        <w:t xml:space="preserve"> models </w:t>
      </w:r>
      <w:r>
        <w:rPr>
          <w:sz w:val="24"/>
          <w:szCs w:val="24"/>
          <w:lang w:val="en-US"/>
        </w:rPr>
        <w:tab/>
      </w:r>
      <w:r>
        <w:rPr>
          <w:position w:val="-30"/>
          <w:sz w:val="24"/>
          <w:szCs w:val="24"/>
        </w:rPr>
        <w:object w:dxaOrig="1275" w:dyaOrig="765" w14:anchorId="06F025DE">
          <v:shape id="_x0000_i1042" type="#_x0000_t75" style="width:63.75pt;height:38.25pt" o:ole="">
            <v:imagedata r:id="rId39" o:title=""/>
          </v:shape>
          <o:OLEObject Type="Embed" ProgID="Equation.3" ShapeID="_x0000_i1042" DrawAspect="Content" ObjectID="_1742979250" r:id="rId40"/>
        </w:objec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38"/>
          <w:sz w:val="24"/>
          <w:szCs w:val="24"/>
        </w:rPr>
        <w:object w:dxaOrig="2835" w:dyaOrig="915" w14:anchorId="45E971D1">
          <v:shape id="_x0000_i1043" type="#_x0000_t75" style="width:141.75pt;height:45.75pt" o:ole="">
            <v:imagedata r:id="rId41" o:title=""/>
          </v:shape>
          <o:OLEObject Type="Embed" ProgID="Equation.3" ShapeID="_x0000_i1043" DrawAspect="Content" ObjectID="_1742979251" r:id="rId42"/>
        </w:object>
      </w:r>
    </w:p>
    <w:p w14:paraId="6B4455AE" w14:textId="77777777" w:rsidR="000921D9" w:rsidRDefault="000921D9" w:rsidP="000921D9">
      <w:pPr>
        <w:jc w:val="both"/>
        <w:rPr>
          <w:sz w:val="24"/>
          <w:szCs w:val="24"/>
          <w:lang w:val="en-US"/>
        </w:rPr>
      </w:pPr>
    </w:p>
    <w:p w14:paraId="3797E7D3" w14:textId="13E9BE03" w:rsidR="000921D9" w:rsidRDefault="000921D9" w:rsidP="000921D9">
      <w:pPr>
        <w:jc w:val="both"/>
        <w:rPr>
          <w:position w:val="-24"/>
          <w:sz w:val="24"/>
          <w:szCs w:val="24"/>
        </w:rPr>
      </w:pPr>
      <w:r>
        <w:rPr>
          <w:sz w:val="24"/>
          <w:szCs w:val="24"/>
          <w:lang w:val="en-US"/>
        </w:rPr>
        <w:t>Some dimensionless numbers</w:t>
      </w:r>
      <w:r>
        <w:rPr>
          <w:sz w:val="24"/>
          <w:szCs w:val="24"/>
          <w:lang w:val="en-US"/>
        </w:rPr>
        <w:tab/>
      </w:r>
      <w:r>
        <w:rPr>
          <w:position w:val="-28"/>
          <w:sz w:val="24"/>
          <w:szCs w:val="24"/>
        </w:rPr>
        <w:object w:dxaOrig="1095" w:dyaOrig="675" w14:anchorId="27C0334C">
          <v:shape id="_x0000_i1044" type="#_x0000_t75" style="width:54.75pt;height:33.75pt" o:ole="">
            <v:imagedata r:id="rId43" o:title=""/>
          </v:shape>
          <o:OLEObject Type="Embed" ProgID="Equation.3" ShapeID="_x0000_i1044" DrawAspect="Content" ObjectID="_1742979252" r:id="rId44"/>
        </w:object>
      </w:r>
      <w:r>
        <w:rPr>
          <w:sz w:val="24"/>
          <w:szCs w:val="24"/>
          <w:lang w:val="en-US"/>
        </w:rPr>
        <w:tab/>
        <w:t xml:space="preserve">  </w:t>
      </w:r>
      <w:r>
        <w:rPr>
          <w:position w:val="-28"/>
          <w:sz w:val="24"/>
          <w:szCs w:val="24"/>
        </w:rPr>
        <w:object w:dxaOrig="1410" w:dyaOrig="720" w14:anchorId="137CB252">
          <v:shape id="_x0000_i1045" type="#_x0000_t75" style="width:70.5pt;height:36pt" o:ole="">
            <v:imagedata r:id="rId45" o:title=""/>
          </v:shape>
          <o:OLEObject Type="Embed" ProgID="Equation.DSMT4" ShapeID="_x0000_i1045" DrawAspect="Content" ObjectID="_1742979253" r:id="rId46"/>
        </w:object>
      </w:r>
      <w:r>
        <w:rPr>
          <w:sz w:val="24"/>
          <w:szCs w:val="24"/>
        </w:rPr>
        <w:tab/>
      </w:r>
      <w:r>
        <w:rPr>
          <w:noProof/>
          <w:position w:val="-24"/>
          <w:sz w:val="24"/>
          <w:szCs w:val="24"/>
        </w:rPr>
        <w:drawing>
          <wp:inline distT="0" distB="0" distL="0" distR="0" wp14:anchorId="31D1A0BF" wp14:editId="0132C630">
            <wp:extent cx="61912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6DFB" w14:textId="77777777" w:rsidR="000921D9" w:rsidRDefault="000921D9" w:rsidP="000921D9">
      <w:pPr>
        <w:jc w:val="both"/>
        <w:rPr>
          <w:sz w:val="32"/>
          <w:szCs w:val="32"/>
          <w:lang w:val="en-US"/>
        </w:rPr>
      </w:pPr>
      <w:r>
        <w:rPr>
          <w:position w:val="-28"/>
          <w:sz w:val="24"/>
          <w:szCs w:val="24"/>
        </w:rPr>
        <w:object w:dxaOrig="915" w:dyaOrig="765" w14:anchorId="521098A0">
          <v:shape id="_x0000_i1047" type="#_x0000_t75" style="width:45.75pt;height:38.25pt" o:ole="">
            <v:imagedata r:id="rId48" o:title=""/>
          </v:shape>
          <o:OLEObject Type="Embed" ProgID="Equation.3" ShapeID="_x0000_i1047" DrawAspect="Content" ObjectID="_1742979254" r:id="rId49"/>
        </w:object>
      </w:r>
      <w:r>
        <w:rPr>
          <w:sz w:val="24"/>
          <w:szCs w:val="24"/>
          <w:lang w:val="en-US"/>
        </w:rPr>
        <w:tab/>
      </w:r>
      <w:r>
        <w:rPr>
          <w:position w:val="-28"/>
          <w:sz w:val="24"/>
          <w:szCs w:val="24"/>
        </w:rPr>
        <w:object w:dxaOrig="1320" w:dyaOrig="765" w14:anchorId="61BC18C6">
          <v:shape id="_x0000_i1048" type="#_x0000_t75" style="width:66pt;height:38.25pt" o:ole="">
            <v:imagedata r:id="rId50" o:title=""/>
          </v:shape>
          <o:OLEObject Type="Embed" ProgID="Equation.DSMT4" ShapeID="_x0000_i1048" DrawAspect="Content" ObjectID="_1742979255" r:id="rId51"/>
        </w:object>
      </w:r>
      <w:r>
        <w:rPr>
          <w:sz w:val="24"/>
          <w:szCs w:val="24"/>
        </w:rPr>
        <w:tab/>
      </w:r>
      <w:r>
        <w:rPr>
          <w:position w:val="-24"/>
          <w:sz w:val="24"/>
          <w:szCs w:val="24"/>
        </w:rPr>
        <w:object w:dxaOrig="975" w:dyaOrig="675" w14:anchorId="080F5E4B">
          <v:shape id="_x0000_i1049" type="#_x0000_t75" style="width:48.75pt;height:33.75pt" o:ole="">
            <v:imagedata r:id="rId52" o:title=""/>
          </v:shape>
          <o:OLEObject Type="Embed" ProgID="Equation.3" ShapeID="_x0000_i1049" DrawAspect="Content" ObjectID="_1742979256" r:id="rId53"/>
        </w:object>
      </w:r>
      <w:r>
        <w:rPr>
          <w:sz w:val="24"/>
          <w:szCs w:val="24"/>
          <w:lang w:val="en-US"/>
        </w:rPr>
        <w:tab/>
      </w:r>
      <w:r>
        <w:rPr>
          <w:position w:val="-24"/>
          <w:sz w:val="24"/>
          <w:szCs w:val="24"/>
        </w:rPr>
        <w:object w:dxaOrig="1230" w:dyaOrig="675" w14:anchorId="50A1081C">
          <v:shape id="_x0000_i1050" type="#_x0000_t75" style="width:61.5pt;height:33.75pt" o:ole="">
            <v:imagedata r:id="rId54" o:title=""/>
          </v:shape>
          <o:OLEObject Type="Embed" ProgID="Equation.3" ShapeID="_x0000_i1050" DrawAspect="Content" ObjectID="_1742979257" r:id="rId55"/>
        </w:object>
      </w:r>
      <w:r>
        <w:rPr>
          <w:sz w:val="24"/>
          <w:szCs w:val="24"/>
        </w:rPr>
        <w:tab/>
        <w:t xml:space="preserve">     </w:t>
      </w:r>
      <w:r>
        <w:rPr>
          <w:position w:val="-28"/>
          <w:sz w:val="24"/>
          <w:szCs w:val="24"/>
        </w:rPr>
        <w:object w:dxaOrig="1035" w:dyaOrig="675" w14:anchorId="4CC10219">
          <v:shape id="_x0000_i1051" type="#_x0000_t75" style="width:51.75pt;height:33.75pt" o:ole="">
            <v:imagedata r:id="rId56" o:title=""/>
          </v:shape>
          <o:OLEObject Type="Embed" ProgID="Equation.3" ShapeID="_x0000_i1051" DrawAspect="Content" ObjectID="_1742979258" r:id="rId57"/>
        </w:object>
      </w:r>
    </w:p>
    <w:p w14:paraId="3C414814" w14:textId="77777777" w:rsidR="000921D9" w:rsidRPr="00043BD3" w:rsidRDefault="000921D9" w:rsidP="000921D9">
      <w:pPr>
        <w:pStyle w:val="ListParagraph"/>
        <w:rPr>
          <w:lang w:val="en-US"/>
        </w:rPr>
      </w:pPr>
    </w:p>
    <w:sectPr w:rsidR="000921D9" w:rsidRPr="0004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567E"/>
    <w:multiLevelType w:val="hybridMultilevel"/>
    <w:tmpl w:val="B1022D8A"/>
    <w:lvl w:ilvl="0" w:tplc="040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5E1A6483"/>
    <w:multiLevelType w:val="hybridMultilevel"/>
    <w:tmpl w:val="9FD426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1E61"/>
    <w:multiLevelType w:val="hybridMultilevel"/>
    <w:tmpl w:val="763663DA"/>
    <w:lvl w:ilvl="0" w:tplc="9F1684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189065">
    <w:abstractNumId w:val="0"/>
  </w:num>
  <w:num w:numId="2" w16cid:durableId="256794001">
    <w:abstractNumId w:val="1"/>
  </w:num>
  <w:num w:numId="3" w16cid:durableId="186097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D3"/>
    <w:rsid w:val="00000982"/>
    <w:rsid w:val="00005E90"/>
    <w:rsid w:val="00006DEA"/>
    <w:rsid w:val="00006F77"/>
    <w:rsid w:val="00014D23"/>
    <w:rsid w:val="0001651D"/>
    <w:rsid w:val="000304DF"/>
    <w:rsid w:val="0003390D"/>
    <w:rsid w:val="00035567"/>
    <w:rsid w:val="00036586"/>
    <w:rsid w:val="00037FD5"/>
    <w:rsid w:val="00043BD3"/>
    <w:rsid w:val="000652C8"/>
    <w:rsid w:val="000731ED"/>
    <w:rsid w:val="00074F76"/>
    <w:rsid w:val="00090A01"/>
    <w:rsid w:val="000920E2"/>
    <w:rsid w:val="000921D9"/>
    <w:rsid w:val="00092568"/>
    <w:rsid w:val="00093624"/>
    <w:rsid w:val="00095546"/>
    <w:rsid w:val="00097A11"/>
    <w:rsid w:val="000A499E"/>
    <w:rsid w:val="000B313D"/>
    <w:rsid w:val="000C411E"/>
    <w:rsid w:val="000E584F"/>
    <w:rsid w:val="000F4F72"/>
    <w:rsid w:val="000F5142"/>
    <w:rsid w:val="00100487"/>
    <w:rsid w:val="00101331"/>
    <w:rsid w:val="0010447C"/>
    <w:rsid w:val="0010750E"/>
    <w:rsid w:val="00111127"/>
    <w:rsid w:val="0012059C"/>
    <w:rsid w:val="00120AEB"/>
    <w:rsid w:val="00123A9E"/>
    <w:rsid w:val="00137C80"/>
    <w:rsid w:val="00151B80"/>
    <w:rsid w:val="001549CF"/>
    <w:rsid w:val="001721F2"/>
    <w:rsid w:val="0018457E"/>
    <w:rsid w:val="0018536E"/>
    <w:rsid w:val="00191123"/>
    <w:rsid w:val="0019273B"/>
    <w:rsid w:val="001969F7"/>
    <w:rsid w:val="001976BF"/>
    <w:rsid w:val="001A73DE"/>
    <w:rsid w:val="001B2D27"/>
    <w:rsid w:val="001C4C53"/>
    <w:rsid w:val="001E5D68"/>
    <w:rsid w:val="001E75B2"/>
    <w:rsid w:val="001F5B59"/>
    <w:rsid w:val="00205B34"/>
    <w:rsid w:val="00205F52"/>
    <w:rsid w:val="002103B3"/>
    <w:rsid w:val="00210CEE"/>
    <w:rsid w:val="00212B41"/>
    <w:rsid w:val="00216118"/>
    <w:rsid w:val="002245D1"/>
    <w:rsid w:val="00233F35"/>
    <w:rsid w:val="00237D55"/>
    <w:rsid w:val="0024280E"/>
    <w:rsid w:val="00246434"/>
    <w:rsid w:val="0025510D"/>
    <w:rsid w:val="00256A96"/>
    <w:rsid w:val="00260A2B"/>
    <w:rsid w:val="002610B1"/>
    <w:rsid w:val="00267366"/>
    <w:rsid w:val="00267F63"/>
    <w:rsid w:val="00270328"/>
    <w:rsid w:val="00273102"/>
    <w:rsid w:val="00276368"/>
    <w:rsid w:val="00277DE6"/>
    <w:rsid w:val="0028190B"/>
    <w:rsid w:val="00285126"/>
    <w:rsid w:val="00287455"/>
    <w:rsid w:val="002878AC"/>
    <w:rsid w:val="00293F57"/>
    <w:rsid w:val="002A3BF8"/>
    <w:rsid w:val="002A6C78"/>
    <w:rsid w:val="002B2F07"/>
    <w:rsid w:val="002B5232"/>
    <w:rsid w:val="002C014A"/>
    <w:rsid w:val="002D1144"/>
    <w:rsid w:val="002D3510"/>
    <w:rsid w:val="002E254D"/>
    <w:rsid w:val="002E2C59"/>
    <w:rsid w:val="002E47F2"/>
    <w:rsid w:val="002F06A7"/>
    <w:rsid w:val="002F424F"/>
    <w:rsid w:val="00300637"/>
    <w:rsid w:val="00313847"/>
    <w:rsid w:val="00316425"/>
    <w:rsid w:val="003176CF"/>
    <w:rsid w:val="003201C2"/>
    <w:rsid w:val="00325E9C"/>
    <w:rsid w:val="00332220"/>
    <w:rsid w:val="00374E33"/>
    <w:rsid w:val="00376ECB"/>
    <w:rsid w:val="00377DE1"/>
    <w:rsid w:val="00380192"/>
    <w:rsid w:val="003A33F7"/>
    <w:rsid w:val="003B30C8"/>
    <w:rsid w:val="003B4146"/>
    <w:rsid w:val="003B4CB9"/>
    <w:rsid w:val="003B729C"/>
    <w:rsid w:val="003C1168"/>
    <w:rsid w:val="003C73E1"/>
    <w:rsid w:val="003D20C8"/>
    <w:rsid w:val="003D7899"/>
    <w:rsid w:val="003E01FC"/>
    <w:rsid w:val="003E2D50"/>
    <w:rsid w:val="003F79A0"/>
    <w:rsid w:val="0042582C"/>
    <w:rsid w:val="00435579"/>
    <w:rsid w:val="00437138"/>
    <w:rsid w:val="00441C39"/>
    <w:rsid w:val="00441DD4"/>
    <w:rsid w:val="00451388"/>
    <w:rsid w:val="004539A9"/>
    <w:rsid w:val="00460C7C"/>
    <w:rsid w:val="00462DDF"/>
    <w:rsid w:val="00466551"/>
    <w:rsid w:val="00476ED4"/>
    <w:rsid w:val="00483736"/>
    <w:rsid w:val="00483743"/>
    <w:rsid w:val="00486A62"/>
    <w:rsid w:val="004952DF"/>
    <w:rsid w:val="00496466"/>
    <w:rsid w:val="00496E68"/>
    <w:rsid w:val="004A1AD9"/>
    <w:rsid w:val="004A631D"/>
    <w:rsid w:val="004B0A11"/>
    <w:rsid w:val="004B77E6"/>
    <w:rsid w:val="004C0098"/>
    <w:rsid w:val="004C0CD2"/>
    <w:rsid w:val="004C654F"/>
    <w:rsid w:val="004D1343"/>
    <w:rsid w:val="004E39B3"/>
    <w:rsid w:val="004F0353"/>
    <w:rsid w:val="004F043E"/>
    <w:rsid w:val="004F378C"/>
    <w:rsid w:val="004F6F14"/>
    <w:rsid w:val="004F723E"/>
    <w:rsid w:val="00501257"/>
    <w:rsid w:val="00502E24"/>
    <w:rsid w:val="00505680"/>
    <w:rsid w:val="00511025"/>
    <w:rsid w:val="00517B6F"/>
    <w:rsid w:val="00520C03"/>
    <w:rsid w:val="005251D8"/>
    <w:rsid w:val="00526366"/>
    <w:rsid w:val="005277B2"/>
    <w:rsid w:val="00531E6B"/>
    <w:rsid w:val="005327DC"/>
    <w:rsid w:val="0054079C"/>
    <w:rsid w:val="00540B49"/>
    <w:rsid w:val="00543BD5"/>
    <w:rsid w:val="0055152F"/>
    <w:rsid w:val="0055299F"/>
    <w:rsid w:val="00553275"/>
    <w:rsid w:val="005547F3"/>
    <w:rsid w:val="00555080"/>
    <w:rsid w:val="00561B36"/>
    <w:rsid w:val="00573D53"/>
    <w:rsid w:val="00581525"/>
    <w:rsid w:val="00583EFE"/>
    <w:rsid w:val="00593FC5"/>
    <w:rsid w:val="005A0861"/>
    <w:rsid w:val="005A5721"/>
    <w:rsid w:val="005B056C"/>
    <w:rsid w:val="005C10AC"/>
    <w:rsid w:val="005C4511"/>
    <w:rsid w:val="005C7C25"/>
    <w:rsid w:val="005D0B80"/>
    <w:rsid w:val="005D19B6"/>
    <w:rsid w:val="005D2289"/>
    <w:rsid w:val="005D2C33"/>
    <w:rsid w:val="005E0A23"/>
    <w:rsid w:val="005E4AB1"/>
    <w:rsid w:val="005F1ACE"/>
    <w:rsid w:val="005F217A"/>
    <w:rsid w:val="005F646B"/>
    <w:rsid w:val="0060557F"/>
    <w:rsid w:val="00611C0D"/>
    <w:rsid w:val="00613242"/>
    <w:rsid w:val="00613D02"/>
    <w:rsid w:val="006221D0"/>
    <w:rsid w:val="0063113C"/>
    <w:rsid w:val="0064419C"/>
    <w:rsid w:val="00651DB6"/>
    <w:rsid w:val="00652C68"/>
    <w:rsid w:val="00654632"/>
    <w:rsid w:val="006601EF"/>
    <w:rsid w:val="00665C4D"/>
    <w:rsid w:val="006702E7"/>
    <w:rsid w:val="00680CD3"/>
    <w:rsid w:val="006810DC"/>
    <w:rsid w:val="006820BC"/>
    <w:rsid w:val="00684B85"/>
    <w:rsid w:val="006A0182"/>
    <w:rsid w:val="006B1A78"/>
    <w:rsid w:val="006C0C36"/>
    <w:rsid w:val="006C36EC"/>
    <w:rsid w:val="006C52EE"/>
    <w:rsid w:val="006C5890"/>
    <w:rsid w:val="006D3B40"/>
    <w:rsid w:val="006D4A90"/>
    <w:rsid w:val="006D567F"/>
    <w:rsid w:val="006E0583"/>
    <w:rsid w:val="006E60CC"/>
    <w:rsid w:val="006E7094"/>
    <w:rsid w:val="006F3D21"/>
    <w:rsid w:val="006F5839"/>
    <w:rsid w:val="006F7020"/>
    <w:rsid w:val="0070430C"/>
    <w:rsid w:val="007211BB"/>
    <w:rsid w:val="00727C43"/>
    <w:rsid w:val="00734E60"/>
    <w:rsid w:val="00735F30"/>
    <w:rsid w:val="00737FE6"/>
    <w:rsid w:val="00740AAB"/>
    <w:rsid w:val="00741971"/>
    <w:rsid w:val="00741DCF"/>
    <w:rsid w:val="00743EE5"/>
    <w:rsid w:val="00744884"/>
    <w:rsid w:val="007525DF"/>
    <w:rsid w:val="00761DF7"/>
    <w:rsid w:val="0076338A"/>
    <w:rsid w:val="00763838"/>
    <w:rsid w:val="00764128"/>
    <w:rsid w:val="007721CE"/>
    <w:rsid w:val="00780D50"/>
    <w:rsid w:val="0078359F"/>
    <w:rsid w:val="007867D8"/>
    <w:rsid w:val="007877CF"/>
    <w:rsid w:val="0079351A"/>
    <w:rsid w:val="0079665D"/>
    <w:rsid w:val="00796BBA"/>
    <w:rsid w:val="007A191C"/>
    <w:rsid w:val="007A1C4D"/>
    <w:rsid w:val="007B28A3"/>
    <w:rsid w:val="007E48DA"/>
    <w:rsid w:val="007E79A5"/>
    <w:rsid w:val="007F24E0"/>
    <w:rsid w:val="00800065"/>
    <w:rsid w:val="00801C0A"/>
    <w:rsid w:val="00802103"/>
    <w:rsid w:val="00807983"/>
    <w:rsid w:val="00815672"/>
    <w:rsid w:val="00821440"/>
    <w:rsid w:val="00824CB0"/>
    <w:rsid w:val="00824F24"/>
    <w:rsid w:val="00830BBD"/>
    <w:rsid w:val="00840000"/>
    <w:rsid w:val="00840CB1"/>
    <w:rsid w:val="00841065"/>
    <w:rsid w:val="00843227"/>
    <w:rsid w:val="00845799"/>
    <w:rsid w:val="00845814"/>
    <w:rsid w:val="00846C28"/>
    <w:rsid w:val="008509E2"/>
    <w:rsid w:val="00862095"/>
    <w:rsid w:val="00871C56"/>
    <w:rsid w:val="00874AEE"/>
    <w:rsid w:val="00880377"/>
    <w:rsid w:val="0088054B"/>
    <w:rsid w:val="008809B0"/>
    <w:rsid w:val="008858E3"/>
    <w:rsid w:val="00886209"/>
    <w:rsid w:val="008866A6"/>
    <w:rsid w:val="00890EAD"/>
    <w:rsid w:val="008915CF"/>
    <w:rsid w:val="00897459"/>
    <w:rsid w:val="008A2592"/>
    <w:rsid w:val="008B62D5"/>
    <w:rsid w:val="008B79C0"/>
    <w:rsid w:val="008C58DB"/>
    <w:rsid w:val="008D4D7D"/>
    <w:rsid w:val="008D5860"/>
    <w:rsid w:val="008D66D9"/>
    <w:rsid w:val="008D78D6"/>
    <w:rsid w:val="008E2E92"/>
    <w:rsid w:val="008F0A73"/>
    <w:rsid w:val="00900E2C"/>
    <w:rsid w:val="00902EA0"/>
    <w:rsid w:val="009062CB"/>
    <w:rsid w:val="00910581"/>
    <w:rsid w:val="00911149"/>
    <w:rsid w:val="00917562"/>
    <w:rsid w:val="009244E0"/>
    <w:rsid w:val="00937597"/>
    <w:rsid w:val="0094415E"/>
    <w:rsid w:val="009466B0"/>
    <w:rsid w:val="009551C5"/>
    <w:rsid w:val="009621B5"/>
    <w:rsid w:val="009636C7"/>
    <w:rsid w:val="00964923"/>
    <w:rsid w:val="00975B11"/>
    <w:rsid w:val="00980BDB"/>
    <w:rsid w:val="009838C0"/>
    <w:rsid w:val="009842E9"/>
    <w:rsid w:val="00992BE0"/>
    <w:rsid w:val="00994BA2"/>
    <w:rsid w:val="0099511C"/>
    <w:rsid w:val="009956BC"/>
    <w:rsid w:val="009A191E"/>
    <w:rsid w:val="009A20A6"/>
    <w:rsid w:val="009A447D"/>
    <w:rsid w:val="009A52A6"/>
    <w:rsid w:val="009A6664"/>
    <w:rsid w:val="009D4EB8"/>
    <w:rsid w:val="009E3AE8"/>
    <w:rsid w:val="009F1798"/>
    <w:rsid w:val="00A065DA"/>
    <w:rsid w:val="00A10E0C"/>
    <w:rsid w:val="00A11F4C"/>
    <w:rsid w:val="00A17A92"/>
    <w:rsid w:val="00A206B3"/>
    <w:rsid w:val="00A21F29"/>
    <w:rsid w:val="00A25A8E"/>
    <w:rsid w:val="00A346E2"/>
    <w:rsid w:val="00A36C85"/>
    <w:rsid w:val="00A51B97"/>
    <w:rsid w:val="00A64D47"/>
    <w:rsid w:val="00A66E57"/>
    <w:rsid w:val="00A72E57"/>
    <w:rsid w:val="00A76C7F"/>
    <w:rsid w:val="00A800D1"/>
    <w:rsid w:val="00A80B37"/>
    <w:rsid w:val="00A80FF7"/>
    <w:rsid w:val="00A819EC"/>
    <w:rsid w:val="00AA7EC6"/>
    <w:rsid w:val="00AB1DA7"/>
    <w:rsid w:val="00AB395E"/>
    <w:rsid w:val="00AB4351"/>
    <w:rsid w:val="00AD1E4A"/>
    <w:rsid w:val="00AE427B"/>
    <w:rsid w:val="00AE526D"/>
    <w:rsid w:val="00AE6932"/>
    <w:rsid w:val="00AE7BC5"/>
    <w:rsid w:val="00AF25E2"/>
    <w:rsid w:val="00AF4494"/>
    <w:rsid w:val="00B00A8C"/>
    <w:rsid w:val="00B06B39"/>
    <w:rsid w:val="00B1789F"/>
    <w:rsid w:val="00B21706"/>
    <w:rsid w:val="00B2583F"/>
    <w:rsid w:val="00B3175A"/>
    <w:rsid w:val="00B3467A"/>
    <w:rsid w:val="00B34E15"/>
    <w:rsid w:val="00B46407"/>
    <w:rsid w:val="00B51EC5"/>
    <w:rsid w:val="00B51FAE"/>
    <w:rsid w:val="00B628FC"/>
    <w:rsid w:val="00B67EDE"/>
    <w:rsid w:val="00B739C1"/>
    <w:rsid w:val="00B83D4D"/>
    <w:rsid w:val="00B87B33"/>
    <w:rsid w:val="00B92EC7"/>
    <w:rsid w:val="00B93EC2"/>
    <w:rsid w:val="00B95AA4"/>
    <w:rsid w:val="00B971B7"/>
    <w:rsid w:val="00B9736B"/>
    <w:rsid w:val="00BB61AB"/>
    <w:rsid w:val="00BC0464"/>
    <w:rsid w:val="00BC04E7"/>
    <w:rsid w:val="00BC7F05"/>
    <w:rsid w:val="00BD66FD"/>
    <w:rsid w:val="00BE628C"/>
    <w:rsid w:val="00BE64DE"/>
    <w:rsid w:val="00BF2D4D"/>
    <w:rsid w:val="00BF5C55"/>
    <w:rsid w:val="00C03621"/>
    <w:rsid w:val="00C11962"/>
    <w:rsid w:val="00C13743"/>
    <w:rsid w:val="00C154D0"/>
    <w:rsid w:val="00C24162"/>
    <w:rsid w:val="00C25FFE"/>
    <w:rsid w:val="00C26124"/>
    <w:rsid w:val="00C27535"/>
    <w:rsid w:val="00C34BE4"/>
    <w:rsid w:val="00C35F0D"/>
    <w:rsid w:val="00C41B64"/>
    <w:rsid w:val="00C4702E"/>
    <w:rsid w:val="00C518B0"/>
    <w:rsid w:val="00C60722"/>
    <w:rsid w:val="00C64097"/>
    <w:rsid w:val="00C654F5"/>
    <w:rsid w:val="00C66FD1"/>
    <w:rsid w:val="00C7080C"/>
    <w:rsid w:val="00C746C9"/>
    <w:rsid w:val="00C75239"/>
    <w:rsid w:val="00C75B37"/>
    <w:rsid w:val="00C7642B"/>
    <w:rsid w:val="00C808C8"/>
    <w:rsid w:val="00C86300"/>
    <w:rsid w:val="00C94EAA"/>
    <w:rsid w:val="00CA29FB"/>
    <w:rsid w:val="00CA6444"/>
    <w:rsid w:val="00CC2832"/>
    <w:rsid w:val="00CC7915"/>
    <w:rsid w:val="00CD4493"/>
    <w:rsid w:val="00CD46CC"/>
    <w:rsid w:val="00CE29B1"/>
    <w:rsid w:val="00CE54FC"/>
    <w:rsid w:val="00CF2253"/>
    <w:rsid w:val="00CF3696"/>
    <w:rsid w:val="00CF5999"/>
    <w:rsid w:val="00D01077"/>
    <w:rsid w:val="00D034DE"/>
    <w:rsid w:val="00D04DA3"/>
    <w:rsid w:val="00D12101"/>
    <w:rsid w:val="00D21019"/>
    <w:rsid w:val="00D34D30"/>
    <w:rsid w:val="00D442FC"/>
    <w:rsid w:val="00D53048"/>
    <w:rsid w:val="00D56C52"/>
    <w:rsid w:val="00D6373F"/>
    <w:rsid w:val="00D7112B"/>
    <w:rsid w:val="00D818D6"/>
    <w:rsid w:val="00D879EB"/>
    <w:rsid w:val="00D9474C"/>
    <w:rsid w:val="00D95967"/>
    <w:rsid w:val="00D97024"/>
    <w:rsid w:val="00DA0E30"/>
    <w:rsid w:val="00DA34E9"/>
    <w:rsid w:val="00DB48E9"/>
    <w:rsid w:val="00DC3C33"/>
    <w:rsid w:val="00DC3FDE"/>
    <w:rsid w:val="00DC59F4"/>
    <w:rsid w:val="00DD04FF"/>
    <w:rsid w:val="00DD7F90"/>
    <w:rsid w:val="00DF0286"/>
    <w:rsid w:val="00E01080"/>
    <w:rsid w:val="00E020EA"/>
    <w:rsid w:val="00E0511D"/>
    <w:rsid w:val="00E13F51"/>
    <w:rsid w:val="00E14342"/>
    <w:rsid w:val="00E22D7C"/>
    <w:rsid w:val="00E2680C"/>
    <w:rsid w:val="00E30806"/>
    <w:rsid w:val="00E401E5"/>
    <w:rsid w:val="00E43023"/>
    <w:rsid w:val="00E45CDE"/>
    <w:rsid w:val="00E60240"/>
    <w:rsid w:val="00E62730"/>
    <w:rsid w:val="00E658EC"/>
    <w:rsid w:val="00E91557"/>
    <w:rsid w:val="00E919E3"/>
    <w:rsid w:val="00E96EDF"/>
    <w:rsid w:val="00EA4223"/>
    <w:rsid w:val="00EA5053"/>
    <w:rsid w:val="00EB33AE"/>
    <w:rsid w:val="00EB74D9"/>
    <w:rsid w:val="00EC24AE"/>
    <w:rsid w:val="00EC410E"/>
    <w:rsid w:val="00ED5D1D"/>
    <w:rsid w:val="00ED631C"/>
    <w:rsid w:val="00EF05A6"/>
    <w:rsid w:val="00EF19B0"/>
    <w:rsid w:val="00EF77DB"/>
    <w:rsid w:val="00F04FAA"/>
    <w:rsid w:val="00F07A3C"/>
    <w:rsid w:val="00F12BE5"/>
    <w:rsid w:val="00F14946"/>
    <w:rsid w:val="00F1686A"/>
    <w:rsid w:val="00F20729"/>
    <w:rsid w:val="00F3325C"/>
    <w:rsid w:val="00F340B5"/>
    <w:rsid w:val="00F463C4"/>
    <w:rsid w:val="00F524EC"/>
    <w:rsid w:val="00F54CE4"/>
    <w:rsid w:val="00F566E2"/>
    <w:rsid w:val="00F61A07"/>
    <w:rsid w:val="00F623A3"/>
    <w:rsid w:val="00F73ABE"/>
    <w:rsid w:val="00F82680"/>
    <w:rsid w:val="00F834FB"/>
    <w:rsid w:val="00F8468C"/>
    <w:rsid w:val="00F84FF1"/>
    <w:rsid w:val="00F92037"/>
    <w:rsid w:val="00FA384F"/>
    <w:rsid w:val="00FA4A34"/>
    <w:rsid w:val="00FB3551"/>
    <w:rsid w:val="00FB36EB"/>
    <w:rsid w:val="00FC3401"/>
    <w:rsid w:val="00FC443C"/>
    <w:rsid w:val="00FE00A6"/>
    <w:rsid w:val="00FE38C3"/>
    <w:rsid w:val="00FE56B5"/>
    <w:rsid w:val="00FE6453"/>
    <w:rsid w:val="00FE6CC5"/>
    <w:rsid w:val="00FF609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369B"/>
  <w15:chartTrackingRefBased/>
  <w15:docId w15:val="{02AC10FD-1881-4E77-BE17-07707169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Kaj</dc:creator>
  <cp:keywords/>
  <dc:description/>
  <cp:lastModifiedBy>Jakobsson Kaj</cp:lastModifiedBy>
  <cp:revision>3</cp:revision>
  <dcterms:created xsi:type="dcterms:W3CDTF">2023-04-14T08:58:00Z</dcterms:created>
  <dcterms:modified xsi:type="dcterms:W3CDTF">2023-04-14T09:06:00Z</dcterms:modified>
</cp:coreProperties>
</file>