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B4A45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0077F536" w14:textId="77777777" w:rsidTr="00AF7093">
        <w:tc>
          <w:tcPr>
            <w:tcW w:w="4961" w:type="dxa"/>
          </w:tcPr>
          <w:p w14:paraId="69BD0B69" w14:textId="77777777" w:rsidR="00E46ED1" w:rsidRPr="00D2480D" w:rsidRDefault="00E46ED1" w:rsidP="00AF7093">
            <w:pPr>
              <w:pStyle w:val="Label"/>
            </w:pPr>
            <w:r>
              <w:t>Author</w:t>
            </w:r>
          </w:p>
          <w:p w14:paraId="146BACE3" w14:textId="77777777" w:rsidR="00E46ED1" w:rsidRPr="00D2480D" w:rsidRDefault="00013979" w:rsidP="00AF7093">
            <w:pPr>
              <w:pStyle w:val="NoSpacing"/>
            </w:pPr>
            <w:sdt>
              <w:sdtPr>
                <w:alias w:val="Name"/>
                <w:tag w:val="regName"/>
                <w:id w:val="53049162"/>
                <w:placeholder>
                  <w:docPart w:val="D4FEC8D1896941AF899D57C40481D88E"/>
                </w:placeholder>
              </w:sdtPr>
              <w:sdtEndPr/>
              <w:sdtContent>
                <w:r w:rsidR="006A4892">
                  <w:t>Aurora Arkima</w:t>
                </w:r>
              </w:sdtContent>
            </w:sdt>
          </w:p>
        </w:tc>
        <w:tc>
          <w:tcPr>
            <w:tcW w:w="3119" w:type="dxa"/>
          </w:tcPr>
          <w:p w14:paraId="01D44FF8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490C85DB" w14:textId="2CC739E1" w:rsidR="00E46ED1" w:rsidRPr="00741359" w:rsidRDefault="00013979" w:rsidP="00AF7093">
            <w:pPr>
              <w:pStyle w:val="Date"/>
            </w:pPr>
            <w:sdt>
              <w:sdtPr>
                <w:id w:val="1851828288"/>
                <w:placeholder>
                  <w:docPart w:val="622AF94C912D4F81A2D24B240F2A6A6E"/>
                </w:placeholder>
                <w:date w:fullDate="2023-09-07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6A4892">
                  <w:t>07/09/2023</w:t>
                </w:r>
              </w:sdtContent>
            </w:sdt>
          </w:p>
        </w:tc>
      </w:tr>
      <w:tr w:rsidR="00E46ED1" w:rsidRPr="005F4E1D" w14:paraId="48E2A4D9" w14:textId="77777777" w:rsidTr="00AF7093">
        <w:tc>
          <w:tcPr>
            <w:tcW w:w="4961" w:type="dxa"/>
          </w:tcPr>
          <w:p w14:paraId="1506CA26" w14:textId="77777777" w:rsidR="00E46ED1" w:rsidRPr="00D2480D" w:rsidRDefault="00E46ED1" w:rsidP="00AF7093">
            <w:pPr>
              <w:pStyle w:val="Label"/>
            </w:pPr>
            <w:r>
              <w:t>Phone</w:t>
            </w:r>
          </w:p>
          <w:p w14:paraId="4085C9C1" w14:textId="4A2ED12D" w:rsidR="00E46ED1" w:rsidRPr="00D2480D" w:rsidRDefault="00013979" w:rsidP="00AF7093">
            <w:pPr>
              <w:pStyle w:val="NoSpacing"/>
              <w:rPr>
                <w:lang w:eastAsia="sv-SE"/>
              </w:rPr>
            </w:pPr>
            <w:sdt>
              <w:sdtPr>
                <w:alias w:val="Phone"/>
                <w:tag w:val="regTelephone"/>
                <w:id w:val="-1870751660"/>
                <w:placeholder>
                  <w:docPart w:val="4CDE7F85F2FA4445A28E5E6ADC83ED02"/>
                </w:placeholder>
              </w:sdtPr>
              <w:sdtEndPr/>
              <w:sdtContent>
                <w:r w:rsidR="006A4892">
                  <w:t xml:space="preserve"> </w:t>
                </w:r>
                <w:r w:rsidR="00030222">
                  <w:t>-</w:t>
                </w:r>
              </w:sdtContent>
            </w:sdt>
          </w:p>
        </w:tc>
        <w:tc>
          <w:tcPr>
            <w:tcW w:w="3119" w:type="dxa"/>
          </w:tcPr>
          <w:p w14:paraId="6799CE0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12830EFC" w14:textId="6924F647" w:rsidR="00E46ED1" w:rsidRPr="00D2480D" w:rsidRDefault="002424C4" w:rsidP="00AF7093">
            <w:pPr>
              <w:pStyle w:val="NoSpacing"/>
            </w:pPr>
            <w:r>
              <w:t xml:space="preserve">Crude </w:t>
            </w:r>
            <w:r w:rsidR="006A4892">
              <w:t>Tall Oil Plant</w:t>
            </w:r>
          </w:p>
        </w:tc>
      </w:tr>
      <w:tr w:rsidR="00E46ED1" w:rsidRPr="005F4E1D" w14:paraId="379261F0" w14:textId="77777777" w:rsidTr="00AF7093">
        <w:tc>
          <w:tcPr>
            <w:tcW w:w="4961" w:type="dxa"/>
          </w:tcPr>
          <w:p w14:paraId="39DB07BA" w14:textId="77777777" w:rsidR="00E46ED1" w:rsidRDefault="00E46ED1" w:rsidP="00AF7093">
            <w:pPr>
              <w:pStyle w:val="Label"/>
            </w:pPr>
            <w:r>
              <w:t>Mobile</w:t>
            </w:r>
          </w:p>
          <w:p w14:paraId="22C43DD1" w14:textId="115F900E" w:rsidR="00E46ED1" w:rsidRPr="00D2480D" w:rsidRDefault="00013979" w:rsidP="00347DB8">
            <w:pPr>
              <w:rPr>
                <w:lang w:eastAsia="sv-SE"/>
              </w:rPr>
            </w:pPr>
            <w:sdt>
              <w:sdtPr>
                <w:alias w:val="Mobile"/>
                <w:tag w:val="regMobile"/>
                <w:id w:val="-2021228351"/>
                <w:placeholder>
                  <w:docPart w:val="3FD486C92E1C4D10B524B0656423FAC9"/>
                </w:placeholder>
              </w:sdtPr>
              <w:sdtEndPr/>
              <w:sdtContent>
                <w:r>
                  <w:t>-</w:t>
                </w:r>
              </w:sdtContent>
            </w:sdt>
          </w:p>
        </w:tc>
        <w:tc>
          <w:tcPr>
            <w:tcW w:w="3119" w:type="dxa"/>
          </w:tcPr>
          <w:p w14:paraId="5D844D32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FFDF8E8" w14:textId="77777777" w:rsidTr="00AF7093">
        <w:tc>
          <w:tcPr>
            <w:tcW w:w="4961" w:type="dxa"/>
          </w:tcPr>
          <w:p w14:paraId="05C407D0" w14:textId="77777777" w:rsidR="00E46ED1" w:rsidRDefault="00E46ED1" w:rsidP="00AF7093">
            <w:pPr>
              <w:pStyle w:val="Label"/>
            </w:pPr>
            <w:r>
              <w:t>E-mail</w:t>
            </w:r>
          </w:p>
          <w:p w14:paraId="4C6C5EF3" w14:textId="77777777" w:rsidR="00E46ED1" w:rsidRPr="008D4D40" w:rsidRDefault="00013979" w:rsidP="00AF7093">
            <w:pPr>
              <w:pStyle w:val="NoSpacing"/>
            </w:pPr>
            <w:sdt>
              <w:sdtPr>
                <w:alias w:val="Email"/>
                <w:tag w:val="regEmail"/>
                <w:id w:val="393783920"/>
                <w:placeholder>
                  <w:docPart w:val="3435D1E5E0A84A3CBB73B9098EB688BB"/>
                </w:placeholder>
              </w:sdtPr>
              <w:sdtEndPr/>
              <w:sdtContent>
                <w:r w:rsidR="006A4892">
                  <w:t>aurora.arkima@afry.com</w:t>
                </w:r>
              </w:sdtContent>
            </w:sdt>
          </w:p>
        </w:tc>
        <w:tc>
          <w:tcPr>
            <w:tcW w:w="3119" w:type="dxa"/>
          </w:tcPr>
          <w:p w14:paraId="74836671" w14:textId="77777777" w:rsidR="00E46ED1" w:rsidRPr="00D2480D" w:rsidRDefault="00E46ED1" w:rsidP="00AF7093">
            <w:pPr>
              <w:pStyle w:val="NoSpacing"/>
            </w:pPr>
          </w:p>
        </w:tc>
      </w:tr>
    </w:tbl>
    <w:p w14:paraId="7D42BFDC" w14:textId="77777777" w:rsidR="00E46ED1" w:rsidRDefault="00E46ED1"/>
    <w:p w14:paraId="6B9013F1" w14:textId="333FC5EA" w:rsidR="00F81FD9" w:rsidRDefault="00F81FD9" w:rsidP="00F81FD9">
      <w:pPr>
        <w:pStyle w:val="NoSpacing"/>
      </w:pPr>
    </w:p>
    <w:p w14:paraId="115A0654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45B18F12" w14:textId="185BB5F3" w:rsidR="00F81FD9" w:rsidRPr="005F2223" w:rsidRDefault="00882F06" w:rsidP="00F81FD9">
      <w:pPr>
        <w:pStyle w:val="NoSpacing"/>
      </w:pPr>
      <w:r>
        <w:t>Hanko Pulp Mill Oy</w:t>
      </w:r>
    </w:p>
    <w:p w14:paraId="47CA751D" w14:textId="585AF0F1" w:rsidR="00F81FD9" w:rsidRPr="005F4E1D" w:rsidRDefault="006A4892" w:rsidP="00F81FD9">
      <w:pPr>
        <w:pStyle w:val="Subject"/>
      </w:pPr>
      <w:r>
        <w:t xml:space="preserve">Inquiry </w:t>
      </w:r>
      <w:r w:rsidR="006753E1">
        <w:t xml:space="preserve">Technical </w:t>
      </w:r>
      <w:r>
        <w:t>Specification</w:t>
      </w:r>
    </w:p>
    <w:p w14:paraId="3CFBAFA1" w14:textId="367B1114" w:rsidR="00F81FD9" w:rsidRPr="005F4E1D" w:rsidRDefault="002424C4" w:rsidP="00F81FD9">
      <w:r>
        <w:t xml:space="preserve">Crude </w:t>
      </w:r>
      <w:r w:rsidR="006A4892">
        <w:t>Tall Oil Plant</w:t>
      </w:r>
    </w:p>
    <w:p w14:paraId="1E8D8204" w14:textId="77777777" w:rsidR="00F81FD9" w:rsidRPr="005F4E1D" w:rsidRDefault="00F81FD9" w:rsidP="00F81FD9"/>
    <w:p w14:paraId="35C194B7" w14:textId="77777777" w:rsidR="00F81FD9" w:rsidRPr="005F4E1D" w:rsidRDefault="00F81FD9" w:rsidP="00F81FD9"/>
    <w:p w14:paraId="7F934F9F" w14:textId="1C59BDB7" w:rsidR="00F81FD9" w:rsidRPr="00565AEC" w:rsidRDefault="00F81FD9" w:rsidP="00F81FD9">
      <w:pPr>
        <w:pStyle w:val="NoSpacing"/>
        <w:rPr>
          <w:color w:val="505050" w:themeColor="text2"/>
        </w:rPr>
      </w:pPr>
    </w:p>
    <w:p w14:paraId="5162738F" w14:textId="77777777" w:rsidR="00F81FD9" w:rsidRPr="005F4E1D" w:rsidRDefault="00F81FD9" w:rsidP="00F81FD9">
      <w:pPr>
        <w:pStyle w:val="NoSpacing"/>
      </w:pPr>
    </w:p>
    <w:p w14:paraId="48F804E6" w14:textId="77777777" w:rsidR="003013FA" w:rsidRDefault="003013FA" w:rsidP="00B27F96">
      <w:pPr>
        <w:pStyle w:val="NoSpacing"/>
        <w:rPr>
          <w:lang w:val="en-US"/>
        </w:rPr>
      </w:pPr>
    </w:p>
    <w:p w14:paraId="06B5E842" w14:textId="1A8B2956" w:rsidR="002D3D00" w:rsidRDefault="002D3D00" w:rsidP="00FC1AAE">
      <w:pPr>
        <w:pStyle w:val="NoSpacing"/>
        <w:sectPr w:rsidR="002D3D00" w:rsidSect="00740CB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0B9BD5CA" w14:textId="77777777" w:rsidR="002D3D00" w:rsidRDefault="002D3D00" w:rsidP="00736B93">
      <w:pPr>
        <w:pStyle w:val="NoSpacing"/>
      </w:pPr>
    </w:p>
    <w:p w14:paraId="7465677E" w14:textId="77777777" w:rsidR="00565AEC" w:rsidRDefault="00565AEC">
      <w:pPr>
        <w:rPr>
          <w:lang w:eastAsia="sv-SE"/>
        </w:rPr>
      </w:pPr>
      <w:r>
        <w:rPr>
          <w:lang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140470E" w14:textId="77777777" w:rsidR="00565AEC" w:rsidRDefault="00565AEC">
          <w:pPr>
            <w:pStyle w:val="TOCHeading"/>
          </w:pPr>
          <w:r>
            <w:t>Contents</w:t>
          </w:r>
        </w:p>
        <w:p w14:paraId="6DB9D3A9" w14:textId="7707CCAF" w:rsidR="00AC03F4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685841" w:history="1">
            <w:r w:rsidR="00AC03F4" w:rsidRPr="00001882">
              <w:rPr>
                <w:rStyle w:val="Hyperlink"/>
                <w:noProof/>
              </w:rPr>
              <w:t>1</w:t>
            </w:r>
            <w:r w:rsidR="00AC03F4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AC03F4" w:rsidRPr="00001882">
              <w:rPr>
                <w:rStyle w:val="Hyperlink"/>
                <w:noProof/>
              </w:rPr>
              <w:t>General</w:t>
            </w:r>
            <w:r w:rsidR="00AC03F4">
              <w:rPr>
                <w:noProof/>
                <w:webHidden/>
              </w:rPr>
              <w:tab/>
            </w:r>
            <w:r w:rsidR="00AC03F4">
              <w:rPr>
                <w:noProof/>
                <w:webHidden/>
              </w:rPr>
              <w:fldChar w:fldCharType="begin"/>
            </w:r>
            <w:r w:rsidR="00AC03F4">
              <w:rPr>
                <w:noProof/>
                <w:webHidden/>
              </w:rPr>
              <w:instrText xml:space="preserve"> PAGEREF _Toc143685841 \h </w:instrText>
            </w:r>
            <w:r w:rsidR="00AC03F4">
              <w:rPr>
                <w:noProof/>
                <w:webHidden/>
              </w:rPr>
            </w:r>
            <w:r w:rsidR="00AC03F4">
              <w:rPr>
                <w:noProof/>
                <w:webHidden/>
              </w:rPr>
              <w:fldChar w:fldCharType="separate"/>
            </w:r>
            <w:r w:rsidR="00AC03F4">
              <w:rPr>
                <w:noProof/>
                <w:webHidden/>
              </w:rPr>
              <w:t>3</w:t>
            </w:r>
            <w:r w:rsidR="00AC03F4">
              <w:rPr>
                <w:noProof/>
                <w:webHidden/>
              </w:rPr>
              <w:fldChar w:fldCharType="end"/>
            </w:r>
          </w:hyperlink>
        </w:p>
        <w:p w14:paraId="0CF9DD3A" w14:textId="020C850A" w:rsidR="00AC03F4" w:rsidRDefault="00AC03F4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3685842" w:history="1">
            <w:r w:rsidRPr="00001882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  <w:noProof/>
              </w:rPr>
              <w:t>Design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8C406" w14:textId="1D3B71BA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3" w:history="1">
            <w:r w:rsidRPr="00001882">
              <w:rPr>
                <w:rStyle w:val="Hyperlink"/>
              </w:rPr>
              <w:t>2.1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Main Design Data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D74FEBC" w14:textId="2BB10118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4" w:history="1">
            <w:r w:rsidRPr="00001882">
              <w:rPr>
                <w:rStyle w:val="Hyperlink"/>
              </w:rPr>
              <w:t>2.2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Other Design Criteria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C5D42FE" w14:textId="373A1E55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5" w:history="1">
            <w:r w:rsidRPr="00001882">
              <w:rPr>
                <w:rStyle w:val="Hyperlink"/>
              </w:rPr>
              <w:t>2.3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Design and Manufacturing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0DFFC2B" w14:textId="0CBAC27B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6" w:history="1">
            <w:r w:rsidRPr="00001882">
              <w:rPr>
                <w:rStyle w:val="Hyperlink"/>
              </w:rPr>
              <w:t>2.4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Checking and Quality Control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BD9B4B1" w14:textId="1D6CC4C6" w:rsidR="00AC03F4" w:rsidRDefault="00AC03F4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3685847" w:history="1">
            <w:r w:rsidRPr="00001882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  <w:noProof/>
              </w:rPr>
              <w:t>Scope of Tender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_Toc143685847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5D78B" w14:textId="0FDAFD6E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8" w:history="1">
            <w:r w:rsidRPr="00001882">
              <w:rPr>
                <w:rStyle w:val="Hyperlink"/>
              </w:rPr>
              <w:t>3.1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General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75AE941" w14:textId="62712205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49" w:history="1">
            <w:r w:rsidRPr="00001882">
              <w:rPr>
                <w:rStyle w:val="Hyperlink"/>
              </w:rPr>
              <w:t>3.2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Technical data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5B342E6" w14:textId="00FC8DCF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50" w:history="1">
            <w:r w:rsidRPr="00001882">
              <w:rPr>
                <w:rStyle w:val="Hyperlink"/>
              </w:rPr>
              <w:t>3.3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Delivery Package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91A34B0" w14:textId="0E638E91" w:rsidR="00AC03F4" w:rsidRDefault="00AC03F4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3685851" w:history="1">
            <w:r w:rsidRPr="00001882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  <w:noProof/>
              </w:rPr>
              <w:t>Guarantees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_Toc143685851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43A8D" w14:textId="2D788881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52" w:history="1">
            <w:r w:rsidRPr="00001882">
              <w:rPr>
                <w:rStyle w:val="Hyperlink"/>
              </w:rPr>
              <w:t>4.1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Performance Guarantees and Indicative Values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926FB4D" w14:textId="45745081" w:rsidR="00AC03F4" w:rsidRDefault="00AC03F4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43685853" w:history="1">
            <w:r w:rsidRPr="00001882">
              <w:rPr>
                <w:rStyle w:val="Hyperlink"/>
              </w:rPr>
              <w:t>4.2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001882">
              <w:rPr>
                <w:rStyle w:val="Hyperlink"/>
              </w:rPr>
              <w:t>Mechanical and Other Guarantees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_Toc143685853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462206" w14:textId="6783AF22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09943466" w14:textId="77777777" w:rsidR="007D7AFE" w:rsidRDefault="007D7AFE" w:rsidP="007D7AFE"/>
    <w:p w14:paraId="4A7209CA" w14:textId="77777777" w:rsidR="00565AEC" w:rsidRDefault="00565AEC" w:rsidP="00A9359B"/>
    <w:p w14:paraId="1AA5FB5D" w14:textId="40AE9EBD" w:rsidR="00F068DD" w:rsidRPr="003A1844" w:rsidRDefault="00F068DD" w:rsidP="00A9359B"/>
    <w:p w14:paraId="6CA8E3A4" w14:textId="77777777" w:rsidR="00565AEC" w:rsidRDefault="00565AEC">
      <w:r>
        <w:br w:type="page"/>
      </w:r>
    </w:p>
    <w:p w14:paraId="69074874" w14:textId="5A0262F8" w:rsidR="00565AEC" w:rsidRDefault="00EC30BE" w:rsidP="00CB112B">
      <w:pPr>
        <w:pStyle w:val="Heading1"/>
      </w:pPr>
      <w:bookmarkStart w:id="0" w:name="_Toc143685841"/>
      <w:r>
        <w:lastRenderedPageBreak/>
        <w:t>General</w:t>
      </w:r>
      <w:bookmarkEnd w:id="0"/>
    </w:p>
    <w:p w14:paraId="0F8E10EB" w14:textId="3EF20531" w:rsidR="00D72015" w:rsidRDefault="00D72015" w:rsidP="00D72015">
      <w:pPr>
        <w:jc w:val="both"/>
      </w:pPr>
      <w:r>
        <w:t xml:space="preserve">This Inquiry is made for the Hanko Pulp Mill Oy. Hanko Mill capacity is to produce </w:t>
      </w:r>
      <w:r w:rsidR="00B95724">
        <w:t>600</w:t>
      </w:r>
      <w:r>
        <w:t xml:space="preserve"> 000 </w:t>
      </w:r>
      <w:proofErr w:type="spellStart"/>
      <w:r>
        <w:t>ADt</w:t>
      </w:r>
      <w:proofErr w:type="spellEnd"/>
      <w:r>
        <w:t xml:space="preserve">/a softwood pulp and 350 000 </w:t>
      </w:r>
      <w:proofErr w:type="spellStart"/>
      <w:r>
        <w:t>ADt</w:t>
      </w:r>
      <w:proofErr w:type="spellEnd"/>
      <w:r>
        <w:t>/a hardwood pulp. Design basis for annual production is 9</w:t>
      </w:r>
      <w:r w:rsidR="00B95724">
        <w:t>5</w:t>
      </w:r>
      <w:r>
        <w:t xml:space="preserve">0 000 </w:t>
      </w:r>
      <w:proofErr w:type="spellStart"/>
      <w:r>
        <w:t>ADt</w:t>
      </w:r>
      <w:proofErr w:type="spellEnd"/>
      <w:r>
        <w:t>/a. Annual working days are 355 d/a. All departments operate 24 h/d and 7 days/week.</w:t>
      </w:r>
    </w:p>
    <w:p w14:paraId="7F8ED161" w14:textId="32783539" w:rsidR="00565AEC" w:rsidRPr="005F4E1D" w:rsidRDefault="00D72015" w:rsidP="00D72015">
      <w:pPr>
        <w:jc w:val="both"/>
      </w:pPr>
      <w:r>
        <w:t xml:space="preserve">The Vendor is requested to submit a tender for a </w:t>
      </w:r>
      <w:r w:rsidR="00893B13">
        <w:t xml:space="preserve">crude </w:t>
      </w:r>
      <w:r>
        <w:t>tall oil plant system package according to this inquiry specification and its appendices.</w:t>
      </w:r>
    </w:p>
    <w:p w14:paraId="250382BB" w14:textId="27CF3887" w:rsidR="000B52D9" w:rsidRDefault="00D72015" w:rsidP="007D7AFE">
      <w:pPr>
        <w:pStyle w:val="Heading1"/>
      </w:pPr>
      <w:bookmarkStart w:id="1" w:name="_Toc143685842"/>
      <w:r>
        <w:t>Design Criteria</w:t>
      </w:r>
      <w:bookmarkEnd w:id="1"/>
    </w:p>
    <w:p w14:paraId="77113B52" w14:textId="23A29E09" w:rsidR="007C333B" w:rsidRDefault="00D72015" w:rsidP="007C333B">
      <w:pPr>
        <w:pStyle w:val="Heading2"/>
      </w:pPr>
      <w:bookmarkStart w:id="2" w:name="_Toc143685843"/>
      <w:r>
        <w:t>Main Design Data</w:t>
      </w:r>
      <w:bookmarkStart w:id="3" w:name="_Toc25075900"/>
      <w:bookmarkEnd w:id="2"/>
    </w:p>
    <w:p w14:paraId="55991308" w14:textId="58B67733" w:rsidR="007C333B" w:rsidRPr="007C333B" w:rsidRDefault="007C333B" w:rsidP="007C333B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</w:t>
      </w:r>
      <w:bookmarkEnd w:id="3"/>
      <w:r w:rsidR="00662AE3">
        <w:t xml:space="preserve">Main design data for </w:t>
      </w:r>
      <w:r w:rsidR="00AE5A60">
        <w:t xml:space="preserve">Crude </w:t>
      </w:r>
      <w:r w:rsidR="00662AE3">
        <w:t>Tall Oil plant</w:t>
      </w:r>
    </w:p>
    <w:tbl>
      <w:tblPr>
        <w:tblStyle w:val="FTablestyle1-SlateGrey"/>
        <w:tblW w:w="0" w:type="auto"/>
        <w:tblLayout w:type="fixed"/>
        <w:tblCellMar>
          <w:left w:w="57" w:type="dxa"/>
          <w:right w:w="57" w:type="dxa"/>
        </w:tblCellMar>
        <w:tblLook w:val="06A0" w:firstRow="1" w:lastRow="0" w:firstColumn="1" w:lastColumn="0" w:noHBand="1" w:noVBand="1"/>
      </w:tblPr>
      <w:tblGrid>
        <w:gridCol w:w="3256"/>
        <w:gridCol w:w="2409"/>
        <w:gridCol w:w="2254"/>
      </w:tblGrid>
      <w:tr w:rsidR="00CC4D20" w:rsidRPr="00EA4DFB" w14:paraId="467D4BA5" w14:textId="77777777" w:rsidTr="71033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256" w:type="dxa"/>
            <w:tcBorders>
              <w:top w:val="single" w:sz="4" w:space="0" w:color="E9E6E0" w:themeColor="accent1"/>
              <w:left w:val="single" w:sz="4" w:space="0" w:color="E9E6E0" w:themeColor="accent1"/>
              <w:bottom w:val="nil"/>
            </w:tcBorders>
            <w:shd w:val="clear" w:color="auto" w:fill="E9E6E0" w:themeFill="accent1"/>
          </w:tcPr>
          <w:p w14:paraId="2C6BAE8A" w14:textId="77777777" w:rsidR="00CC4D20" w:rsidRPr="00EA4DFB" w:rsidRDefault="00CC4D20" w:rsidP="00EF12A6">
            <w:pPr>
              <w:rPr>
                <w:b/>
                <w:bCs/>
                <w:color w:val="auto"/>
              </w:rPr>
            </w:pPr>
          </w:p>
        </w:tc>
        <w:tc>
          <w:tcPr>
            <w:tcW w:w="2409" w:type="dxa"/>
            <w:tcBorders>
              <w:top w:val="single" w:sz="4" w:space="0" w:color="E9E6E0" w:themeColor="accent1"/>
              <w:bottom w:val="nil"/>
            </w:tcBorders>
            <w:shd w:val="clear" w:color="auto" w:fill="E9E6E0" w:themeFill="accent1"/>
          </w:tcPr>
          <w:p w14:paraId="3A139EF4" w14:textId="3DE5A78F" w:rsidR="00CC4D20" w:rsidRPr="00EA4DFB" w:rsidRDefault="00D72015" w:rsidP="00EF12A6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Unit</w:t>
            </w:r>
          </w:p>
        </w:tc>
        <w:tc>
          <w:tcPr>
            <w:tcW w:w="2254" w:type="dxa"/>
            <w:tcBorders>
              <w:top w:val="single" w:sz="4" w:space="0" w:color="E9E6E0" w:themeColor="accent1"/>
              <w:bottom w:val="nil"/>
              <w:right w:val="single" w:sz="4" w:space="0" w:color="E9E6E0" w:themeColor="accent1"/>
            </w:tcBorders>
            <w:shd w:val="clear" w:color="auto" w:fill="E9E6E0" w:themeFill="accent1"/>
          </w:tcPr>
          <w:p w14:paraId="1DC5C0AC" w14:textId="49349E8A" w:rsidR="00CC4D20" w:rsidRPr="00EA4DFB" w:rsidRDefault="00CC4D20" w:rsidP="00EF12A6">
            <w:pPr>
              <w:rPr>
                <w:b/>
                <w:bCs/>
                <w:color w:val="auto"/>
              </w:rPr>
            </w:pPr>
          </w:p>
        </w:tc>
      </w:tr>
      <w:tr w:rsidR="00CC4D20" w:rsidRPr="006226FE" w14:paraId="74E9259D" w14:textId="77777777" w:rsidTr="71033961">
        <w:trPr>
          <w:trHeight w:val="283"/>
        </w:trPr>
        <w:tc>
          <w:tcPr>
            <w:tcW w:w="3256" w:type="dxa"/>
          </w:tcPr>
          <w:p w14:paraId="4FCBC584" w14:textId="194B150F" w:rsidR="00CC4D20" w:rsidRPr="006226FE" w:rsidRDefault="007C333B" w:rsidP="00EF12A6">
            <w:r>
              <w:t>Tall Oil Capacity</w:t>
            </w:r>
          </w:p>
        </w:tc>
        <w:tc>
          <w:tcPr>
            <w:tcW w:w="2409" w:type="dxa"/>
          </w:tcPr>
          <w:p w14:paraId="57654B38" w14:textId="049B9281" w:rsidR="00CC4D20" w:rsidRPr="006226FE" w:rsidRDefault="007C333B" w:rsidP="00EF12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t/h</w:t>
            </w:r>
          </w:p>
        </w:tc>
        <w:tc>
          <w:tcPr>
            <w:tcW w:w="2254" w:type="dxa"/>
          </w:tcPr>
          <w:p w14:paraId="64037D41" w14:textId="6F4B4510" w:rsidR="00CC4D20" w:rsidRPr="006226FE" w:rsidRDefault="00245060" w:rsidP="00EF12A6">
            <w:r>
              <w:t>EPC to determine</w:t>
            </w:r>
          </w:p>
        </w:tc>
      </w:tr>
      <w:tr w:rsidR="00CC4D20" w:rsidRPr="006226FE" w14:paraId="2E6A7435" w14:textId="77777777" w:rsidTr="71033961">
        <w:trPr>
          <w:trHeight w:val="283"/>
        </w:trPr>
        <w:tc>
          <w:tcPr>
            <w:tcW w:w="3256" w:type="dxa"/>
          </w:tcPr>
          <w:p w14:paraId="2F54F3AB" w14:textId="4CA6855A" w:rsidR="00CC4D20" w:rsidRPr="006226FE" w:rsidRDefault="007C333B" w:rsidP="00EF12A6">
            <w:r>
              <w:t>LP-</w:t>
            </w:r>
            <w:r w:rsidR="00245060">
              <w:t>S</w:t>
            </w:r>
            <w:r>
              <w:t xml:space="preserve">team </w:t>
            </w:r>
            <w:r w:rsidR="00245060">
              <w:t>P</w:t>
            </w:r>
            <w:r>
              <w:t>ressure</w:t>
            </w:r>
          </w:p>
        </w:tc>
        <w:tc>
          <w:tcPr>
            <w:tcW w:w="2409" w:type="dxa"/>
          </w:tcPr>
          <w:p w14:paraId="6914B5DE" w14:textId="1DDDCBAF" w:rsidR="00CC4D20" w:rsidRPr="006226FE" w:rsidRDefault="00F17144" w:rsidP="00EF12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bar (g)</w:t>
            </w:r>
          </w:p>
        </w:tc>
        <w:tc>
          <w:tcPr>
            <w:tcW w:w="2254" w:type="dxa"/>
          </w:tcPr>
          <w:p w14:paraId="5A92022E" w14:textId="7F53D4E7" w:rsidR="00CC4D20" w:rsidRPr="006226FE" w:rsidRDefault="27AD83AB" w:rsidP="00EF12A6">
            <w:r>
              <w:t>3..3</w:t>
            </w:r>
            <w:r w:rsidR="00245060">
              <w:t>,5</w:t>
            </w:r>
          </w:p>
        </w:tc>
      </w:tr>
      <w:tr w:rsidR="00D72015" w:rsidRPr="006226FE" w14:paraId="24B5499B" w14:textId="77777777" w:rsidTr="71033961">
        <w:trPr>
          <w:trHeight w:val="283"/>
        </w:trPr>
        <w:tc>
          <w:tcPr>
            <w:tcW w:w="3256" w:type="dxa"/>
          </w:tcPr>
          <w:p w14:paraId="24B46CE8" w14:textId="34AE383B" w:rsidR="00D72015" w:rsidRPr="006226FE" w:rsidRDefault="007C333B" w:rsidP="00EF12A6">
            <w:r>
              <w:t>LP-</w:t>
            </w:r>
            <w:r w:rsidR="00245060">
              <w:t>S</w:t>
            </w:r>
            <w:r>
              <w:t xml:space="preserve">team </w:t>
            </w:r>
            <w:r w:rsidR="00245060">
              <w:t>T</w:t>
            </w:r>
            <w:r>
              <w:t>emperature</w:t>
            </w:r>
          </w:p>
        </w:tc>
        <w:tc>
          <w:tcPr>
            <w:tcW w:w="2409" w:type="dxa"/>
          </w:tcPr>
          <w:p w14:paraId="38C2B6E8" w14:textId="01F91E6E" w:rsidR="00D72015" w:rsidRPr="006226FE" w:rsidRDefault="007F35A7" w:rsidP="00EF12A6">
            <w:pPr>
              <w:rPr>
                <w:color w:val="000000" w:themeColor="text1"/>
              </w:rPr>
            </w:pPr>
            <w:r>
              <w:rPr>
                <w:color w:val="000000" w:themeColor="text1"/>
                <w:vertAlign w:val="superscript"/>
              </w:rPr>
              <w:t>°</w:t>
            </w:r>
            <w:r w:rsidRPr="00245060">
              <w:rPr>
                <w:color w:val="000000" w:themeColor="text1"/>
              </w:rPr>
              <w:t>C</w:t>
            </w:r>
          </w:p>
        </w:tc>
        <w:tc>
          <w:tcPr>
            <w:tcW w:w="2254" w:type="dxa"/>
          </w:tcPr>
          <w:p w14:paraId="20EFA5B8" w14:textId="170BE203" w:rsidR="00D72015" w:rsidRPr="006226FE" w:rsidRDefault="00245060" w:rsidP="00EF12A6">
            <w:r>
              <w:t>1</w:t>
            </w:r>
            <w:r w:rsidR="484F42C5">
              <w:t>40</w:t>
            </w:r>
          </w:p>
        </w:tc>
      </w:tr>
    </w:tbl>
    <w:p w14:paraId="6C7BF8D7" w14:textId="5ACC908B" w:rsidR="007C333B" w:rsidRDefault="007C333B">
      <w:pPr>
        <w:pStyle w:val="Caption"/>
        <w:rPr>
          <w:rFonts w:asciiTheme="minorHAnsi" w:hAnsiTheme="minorHAnsi"/>
          <w:i w:val="0"/>
          <w:iCs w:val="0"/>
          <w:sz w:val="18"/>
        </w:rPr>
      </w:pPr>
      <w:r>
        <w:rPr>
          <w:rFonts w:asciiTheme="minorHAnsi" w:hAnsiTheme="minorHAnsi"/>
          <w:i w:val="0"/>
          <w:iCs w:val="0"/>
          <w:sz w:val="18"/>
        </w:rPr>
        <w:t>Utilities are accordin</w:t>
      </w:r>
      <w:r w:rsidR="00531F6F">
        <w:rPr>
          <w:rFonts w:asciiTheme="minorHAnsi" w:hAnsiTheme="minorHAnsi"/>
          <w:i w:val="0"/>
          <w:iCs w:val="0"/>
          <w:sz w:val="18"/>
        </w:rPr>
        <w:t xml:space="preserve">g to the mill standard S1 (Appendix </w:t>
      </w:r>
      <w:r w:rsidR="00DB1482">
        <w:rPr>
          <w:rFonts w:asciiTheme="minorHAnsi" w:hAnsiTheme="minorHAnsi"/>
          <w:i w:val="0"/>
          <w:iCs w:val="0"/>
          <w:sz w:val="18"/>
        </w:rPr>
        <w:t>2</w:t>
      </w:r>
      <w:r w:rsidR="00531F6F">
        <w:rPr>
          <w:rFonts w:asciiTheme="minorHAnsi" w:hAnsiTheme="minorHAnsi"/>
          <w:i w:val="0"/>
          <w:iCs w:val="0"/>
          <w:sz w:val="18"/>
        </w:rPr>
        <w:t>)</w:t>
      </w:r>
      <w:r w:rsidR="00245060">
        <w:rPr>
          <w:rFonts w:asciiTheme="minorHAnsi" w:hAnsiTheme="minorHAnsi"/>
          <w:i w:val="0"/>
          <w:iCs w:val="0"/>
          <w:sz w:val="18"/>
        </w:rPr>
        <w:t>.</w:t>
      </w:r>
    </w:p>
    <w:p w14:paraId="185AB027" w14:textId="1BBCE600" w:rsidR="00893B13" w:rsidRDefault="0004571D" w:rsidP="0004571D">
      <w:pPr>
        <w:pStyle w:val="Heading2"/>
      </w:pPr>
      <w:bookmarkStart w:id="4" w:name="_Toc143685844"/>
      <w:r>
        <w:t>Other Design Criteria</w:t>
      </w:r>
      <w:bookmarkEnd w:id="4"/>
    </w:p>
    <w:p w14:paraId="62928B6F" w14:textId="7375598D" w:rsidR="00AE5A60" w:rsidRPr="00AE5A60" w:rsidRDefault="00AE5A60" w:rsidP="00AE5A60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Other design criteria for Crude Tall Oil plant</w:t>
      </w:r>
    </w:p>
    <w:tbl>
      <w:tblPr>
        <w:tblStyle w:val="FTablestyle1-SlateGrey"/>
        <w:tblW w:w="0" w:type="auto"/>
        <w:tblLayout w:type="fixed"/>
        <w:tblCellMar>
          <w:left w:w="57" w:type="dxa"/>
          <w:right w:w="57" w:type="dxa"/>
        </w:tblCellMar>
        <w:tblLook w:val="06A0" w:firstRow="1" w:lastRow="0" w:firstColumn="1" w:lastColumn="0" w:noHBand="1" w:noVBand="1"/>
      </w:tblPr>
      <w:tblGrid>
        <w:gridCol w:w="3256"/>
        <w:gridCol w:w="2409"/>
        <w:gridCol w:w="2254"/>
      </w:tblGrid>
      <w:tr w:rsidR="00C00ACF" w:rsidRPr="00EA4DFB" w14:paraId="4390CC08" w14:textId="77777777" w:rsidTr="007545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256" w:type="dxa"/>
            <w:tcBorders>
              <w:top w:val="single" w:sz="4" w:space="0" w:color="E9E6E0"/>
              <w:left w:val="single" w:sz="4" w:space="0" w:color="E9E6E0"/>
              <w:bottom w:val="nil"/>
            </w:tcBorders>
            <w:shd w:val="clear" w:color="auto" w:fill="E9E6E0"/>
          </w:tcPr>
          <w:p w14:paraId="52A0D972" w14:textId="77777777" w:rsidR="00C00ACF" w:rsidRPr="00EA4DFB" w:rsidRDefault="00C00ACF" w:rsidP="0075455F">
            <w:pPr>
              <w:rPr>
                <w:b/>
                <w:bCs/>
                <w:color w:val="auto"/>
              </w:rPr>
            </w:pPr>
          </w:p>
        </w:tc>
        <w:tc>
          <w:tcPr>
            <w:tcW w:w="2409" w:type="dxa"/>
            <w:tcBorders>
              <w:top w:val="single" w:sz="4" w:space="0" w:color="E9E6E0"/>
              <w:bottom w:val="nil"/>
            </w:tcBorders>
            <w:shd w:val="clear" w:color="auto" w:fill="E9E6E0"/>
          </w:tcPr>
          <w:p w14:paraId="7FC2C646" w14:textId="77777777" w:rsidR="00C00ACF" w:rsidRPr="00EA4DFB" w:rsidRDefault="00C00ACF" w:rsidP="0075455F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Unit</w:t>
            </w:r>
          </w:p>
        </w:tc>
        <w:tc>
          <w:tcPr>
            <w:tcW w:w="2254" w:type="dxa"/>
            <w:tcBorders>
              <w:top w:val="single" w:sz="4" w:space="0" w:color="E9E6E0"/>
              <w:bottom w:val="nil"/>
              <w:right w:val="single" w:sz="4" w:space="0" w:color="E9E6E0"/>
            </w:tcBorders>
            <w:shd w:val="clear" w:color="auto" w:fill="E9E6E0"/>
          </w:tcPr>
          <w:p w14:paraId="6E3D5FCA" w14:textId="77777777" w:rsidR="00C00ACF" w:rsidRPr="00EA4DFB" w:rsidRDefault="00C00ACF" w:rsidP="0075455F">
            <w:pPr>
              <w:rPr>
                <w:b/>
                <w:bCs/>
                <w:color w:val="auto"/>
              </w:rPr>
            </w:pPr>
          </w:p>
        </w:tc>
      </w:tr>
      <w:tr w:rsidR="00C00ACF" w:rsidRPr="006226FE" w14:paraId="2C2F6E56" w14:textId="77777777" w:rsidTr="0075455F">
        <w:trPr>
          <w:trHeight w:val="283"/>
        </w:trPr>
        <w:tc>
          <w:tcPr>
            <w:tcW w:w="3256" w:type="dxa"/>
          </w:tcPr>
          <w:p w14:paraId="24F02E4B" w14:textId="4849A441" w:rsidR="00C00ACF" w:rsidRPr="006226FE" w:rsidRDefault="00C00ACF" w:rsidP="0075455F">
            <w:r>
              <w:t>Noise limitation for equipment</w:t>
            </w:r>
          </w:p>
        </w:tc>
        <w:tc>
          <w:tcPr>
            <w:tcW w:w="2409" w:type="dxa"/>
          </w:tcPr>
          <w:p w14:paraId="2D2CAF7D" w14:textId="53B3108C" w:rsidR="00C00ACF" w:rsidRPr="006226FE" w:rsidRDefault="00C00ACF" w:rsidP="007545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dBA</w:t>
            </w:r>
          </w:p>
        </w:tc>
        <w:tc>
          <w:tcPr>
            <w:tcW w:w="2254" w:type="dxa"/>
          </w:tcPr>
          <w:p w14:paraId="265529C0" w14:textId="4A9CBC0D" w:rsidR="00C00ACF" w:rsidRPr="006226FE" w:rsidRDefault="00C00ACF" w:rsidP="0075455F">
            <w:r>
              <w:t>80</w:t>
            </w:r>
          </w:p>
        </w:tc>
      </w:tr>
      <w:tr w:rsidR="007F35A7" w:rsidRPr="006226FE" w14:paraId="273E7263" w14:textId="77777777" w:rsidTr="0075455F">
        <w:trPr>
          <w:trHeight w:val="283"/>
        </w:trPr>
        <w:tc>
          <w:tcPr>
            <w:tcW w:w="3256" w:type="dxa"/>
          </w:tcPr>
          <w:p w14:paraId="32A8ACF0" w14:textId="5F1A3DFE" w:rsidR="007F35A7" w:rsidRPr="006226FE" w:rsidRDefault="007F35A7" w:rsidP="007F35A7">
            <w:r>
              <w:t>Outside temperature, min</w:t>
            </w:r>
          </w:p>
        </w:tc>
        <w:tc>
          <w:tcPr>
            <w:tcW w:w="2409" w:type="dxa"/>
          </w:tcPr>
          <w:p w14:paraId="0BFF48E9" w14:textId="15E4FC98" w:rsidR="007F35A7" w:rsidRPr="006226FE" w:rsidRDefault="007F35A7" w:rsidP="007F35A7">
            <w:pPr>
              <w:rPr>
                <w:color w:val="000000" w:themeColor="text1"/>
              </w:rPr>
            </w:pPr>
            <w:r>
              <w:rPr>
                <w:color w:val="000000" w:themeColor="text1"/>
                <w:vertAlign w:val="superscript"/>
              </w:rPr>
              <w:t>°</w:t>
            </w:r>
            <w:r w:rsidRPr="00245060">
              <w:rPr>
                <w:color w:val="000000" w:themeColor="text1"/>
              </w:rPr>
              <w:t>C</w:t>
            </w:r>
          </w:p>
        </w:tc>
        <w:tc>
          <w:tcPr>
            <w:tcW w:w="2254" w:type="dxa"/>
          </w:tcPr>
          <w:p w14:paraId="5B9CBE54" w14:textId="59FE8F44" w:rsidR="007F35A7" w:rsidRPr="006226FE" w:rsidRDefault="00C33A1D" w:rsidP="007F35A7">
            <w:r>
              <w:t>-20</w:t>
            </w:r>
          </w:p>
        </w:tc>
      </w:tr>
      <w:tr w:rsidR="007F35A7" w:rsidRPr="006226FE" w14:paraId="6D84F56E" w14:textId="77777777" w:rsidTr="0075455F">
        <w:trPr>
          <w:trHeight w:val="283"/>
        </w:trPr>
        <w:tc>
          <w:tcPr>
            <w:tcW w:w="3256" w:type="dxa"/>
          </w:tcPr>
          <w:p w14:paraId="21B6F996" w14:textId="422CE5F0" w:rsidR="007F35A7" w:rsidRPr="006226FE" w:rsidRDefault="007F35A7" w:rsidP="007F35A7">
            <w:r>
              <w:t>Outside temperature, max</w:t>
            </w:r>
          </w:p>
        </w:tc>
        <w:tc>
          <w:tcPr>
            <w:tcW w:w="2409" w:type="dxa"/>
          </w:tcPr>
          <w:p w14:paraId="0391BD1F" w14:textId="3E3BFED0" w:rsidR="007F35A7" w:rsidRPr="006226FE" w:rsidRDefault="007F35A7" w:rsidP="007F35A7">
            <w:pPr>
              <w:rPr>
                <w:color w:val="000000" w:themeColor="text1"/>
              </w:rPr>
            </w:pPr>
            <w:r>
              <w:rPr>
                <w:color w:val="000000" w:themeColor="text1"/>
                <w:vertAlign w:val="superscript"/>
              </w:rPr>
              <w:t>°</w:t>
            </w:r>
            <w:r w:rsidRPr="00245060">
              <w:rPr>
                <w:color w:val="000000" w:themeColor="text1"/>
              </w:rPr>
              <w:t>C</w:t>
            </w:r>
          </w:p>
        </w:tc>
        <w:tc>
          <w:tcPr>
            <w:tcW w:w="2254" w:type="dxa"/>
          </w:tcPr>
          <w:p w14:paraId="091108A2" w14:textId="2CC1844D" w:rsidR="007F35A7" w:rsidRPr="006226FE" w:rsidRDefault="00C33A1D" w:rsidP="007F35A7">
            <w:r>
              <w:t>35</w:t>
            </w:r>
          </w:p>
        </w:tc>
      </w:tr>
    </w:tbl>
    <w:p w14:paraId="2C7A684F" w14:textId="77777777" w:rsidR="0004571D" w:rsidRPr="0004571D" w:rsidRDefault="0004571D" w:rsidP="0004571D"/>
    <w:p w14:paraId="5B708D10" w14:textId="4BD02E26" w:rsidR="00245060" w:rsidRDefault="00245060" w:rsidP="00245060">
      <w:pPr>
        <w:pStyle w:val="Heading2"/>
      </w:pPr>
      <w:bookmarkStart w:id="5" w:name="_Toc143685845"/>
      <w:r>
        <w:t>Design and Manufacturing</w:t>
      </w:r>
      <w:bookmarkEnd w:id="5"/>
    </w:p>
    <w:p w14:paraId="515FA65B" w14:textId="77777777" w:rsidR="00B22F3A" w:rsidRDefault="00B22F3A" w:rsidP="00B22F3A">
      <w:pPr>
        <w:jc w:val="both"/>
      </w:pPr>
      <w:r>
        <w:t>The plant shall be designed and constructed according to the EN standards and norms.</w:t>
      </w:r>
    </w:p>
    <w:p w14:paraId="5D7DC2CE" w14:textId="77777777" w:rsidR="00B22F3A" w:rsidRDefault="00B22F3A" w:rsidP="00B22F3A">
      <w:pPr>
        <w:jc w:val="both"/>
      </w:pPr>
      <w:r>
        <w:t>Materials used for construction should be specifically approved as such and material certificates are to be supplied.</w:t>
      </w:r>
    </w:p>
    <w:p w14:paraId="3CA73932" w14:textId="77777777" w:rsidR="00B22F3A" w:rsidRDefault="00B22F3A" w:rsidP="00B22F3A">
      <w:pPr>
        <w:jc w:val="both"/>
      </w:pPr>
      <w:r>
        <w:t xml:space="preserve">The workshop(s) of the Vendor including sub-Vendors shall have the necessary authorization for pressure part manufacturing. </w:t>
      </w:r>
    </w:p>
    <w:p w14:paraId="4A783D13" w14:textId="7649FD44" w:rsidR="006E5A6C" w:rsidRPr="006E5A6C" w:rsidRDefault="00B22F3A" w:rsidP="00B22F3A">
      <w:pPr>
        <w:jc w:val="both"/>
      </w:pPr>
      <w:r>
        <w:t>Vendor shall specify all construction materials.</w:t>
      </w:r>
    </w:p>
    <w:p w14:paraId="4B309CF1" w14:textId="2AF0BB86" w:rsidR="00245060" w:rsidRDefault="006E5A6C" w:rsidP="00245060">
      <w:pPr>
        <w:pStyle w:val="Heading2"/>
      </w:pPr>
      <w:bookmarkStart w:id="6" w:name="_Toc143685846"/>
      <w:r>
        <w:t>Checking and Quality Control</w:t>
      </w:r>
      <w:bookmarkEnd w:id="6"/>
    </w:p>
    <w:p w14:paraId="6A7E3329" w14:textId="77777777" w:rsidR="00662AE3" w:rsidRDefault="00662AE3" w:rsidP="00662AE3">
      <w:pPr>
        <w:jc w:val="both"/>
      </w:pPr>
      <w:r>
        <w:t>During all phases of Project, the Vendor shall have to comply with requirements for Quality Assurance.</w:t>
      </w:r>
    </w:p>
    <w:p w14:paraId="067DAA87" w14:textId="77777777" w:rsidR="00662AE3" w:rsidRDefault="00662AE3" w:rsidP="00662AE3">
      <w:pPr>
        <w:jc w:val="both"/>
      </w:pPr>
      <w:r>
        <w:t>All relevant standards shall be observed in checking and quality control.</w:t>
      </w:r>
    </w:p>
    <w:p w14:paraId="76349CCE" w14:textId="1E03AF79" w:rsidR="00245060" w:rsidRDefault="00662AE3" w:rsidP="00662AE3">
      <w:pPr>
        <w:jc w:val="both"/>
      </w:pPr>
      <w:r>
        <w:t>The measuring points and inspection joints necessary for the examination of the duration of life shall be included.</w:t>
      </w:r>
    </w:p>
    <w:p w14:paraId="7D0A482D" w14:textId="56936668" w:rsidR="003B6534" w:rsidRDefault="003B6534" w:rsidP="003B6534">
      <w:pPr>
        <w:pStyle w:val="Heading1"/>
      </w:pPr>
      <w:bookmarkStart w:id="7" w:name="_Toc143685847"/>
      <w:r>
        <w:lastRenderedPageBreak/>
        <w:t>Scope of Tender</w:t>
      </w:r>
      <w:bookmarkEnd w:id="7"/>
    </w:p>
    <w:p w14:paraId="3883CD4D" w14:textId="2519AF9B" w:rsidR="00501FA0" w:rsidRDefault="00501FA0" w:rsidP="00501FA0">
      <w:pPr>
        <w:pStyle w:val="Heading2"/>
      </w:pPr>
      <w:bookmarkStart w:id="8" w:name="_Toc143685848"/>
      <w:r>
        <w:t>General</w:t>
      </w:r>
      <w:bookmarkEnd w:id="8"/>
    </w:p>
    <w:p w14:paraId="72C488DA" w14:textId="7DEAEC9A" w:rsidR="006A7746" w:rsidRDefault="006A7746" w:rsidP="006A7746">
      <w:pPr>
        <w:jc w:val="both"/>
      </w:pPr>
      <w:r>
        <w:t xml:space="preserve">The tender shall specify all equipment that is needed for easy operation and maintenance as well as services supply in accordance with this specification and its appendices. </w:t>
      </w:r>
    </w:p>
    <w:p w14:paraId="78C31B2C" w14:textId="77777777" w:rsidR="006A7746" w:rsidRDefault="006A7746" w:rsidP="006A7746">
      <w:pPr>
        <w:jc w:val="both"/>
      </w:pPr>
      <w:r>
        <w:t>The soap handling after the soap collection tank, crude tall oil generation, drying and cooling shall be included. Mother liquor from the tall oil plant shall be returned to evaporation.</w:t>
      </w:r>
      <w:r>
        <w:tab/>
      </w:r>
      <w:r>
        <w:tab/>
      </w:r>
      <w:r>
        <w:tab/>
      </w:r>
    </w:p>
    <w:p w14:paraId="1429E0DB" w14:textId="6FF66A55" w:rsidR="003B6534" w:rsidRDefault="006A7746" w:rsidP="006A7746">
      <w:pPr>
        <w:jc w:val="both"/>
      </w:pPr>
      <w:r>
        <w:t xml:space="preserve">The process shall be able to use at the first stage carbon dioxide and/or </w:t>
      </w:r>
      <w:proofErr w:type="spellStart"/>
      <w:r>
        <w:t>bisulfite</w:t>
      </w:r>
      <w:proofErr w:type="spellEnd"/>
      <w:r>
        <w:t>.</w:t>
      </w:r>
    </w:p>
    <w:p w14:paraId="2B18BCB3" w14:textId="610ACFAF" w:rsidR="006A7746" w:rsidRDefault="00501FA0" w:rsidP="00501FA0">
      <w:pPr>
        <w:pStyle w:val="Heading2"/>
      </w:pPr>
      <w:bookmarkStart w:id="9" w:name="_Toc143685849"/>
      <w:r>
        <w:t>Technical data</w:t>
      </w:r>
      <w:bookmarkEnd w:id="9"/>
    </w:p>
    <w:p w14:paraId="32A9410E" w14:textId="77777777" w:rsidR="006B5BE4" w:rsidRDefault="006B5BE4" w:rsidP="006B5BE4">
      <w:r>
        <w:t xml:space="preserve">Technical data shall be given as defined in the following </w:t>
      </w:r>
      <w:proofErr w:type="gramStart"/>
      <w:r>
        <w:t>list,</w:t>
      </w:r>
      <w:proofErr w:type="gramEnd"/>
      <w:r>
        <w:t xml:space="preserve"> material specifications shall be included.</w:t>
      </w:r>
    </w:p>
    <w:p w14:paraId="223183DD" w14:textId="23B43D26" w:rsidR="006B5BE4" w:rsidRDefault="006B5BE4" w:rsidP="006B5BE4">
      <w:pPr>
        <w:pStyle w:val="ListParagraph"/>
        <w:numPr>
          <w:ilvl w:val="0"/>
          <w:numId w:val="19"/>
        </w:numPr>
      </w:pPr>
      <w:r>
        <w:t>Description of Tall oil plant</w:t>
      </w:r>
    </w:p>
    <w:p w14:paraId="609C7D97" w14:textId="4194EE6F" w:rsidR="006B5BE4" w:rsidRDefault="006B5BE4" w:rsidP="006B5BE4">
      <w:pPr>
        <w:pStyle w:val="ListParagraph"/>
        <w:numPr>
          <w:ilvl w:val="0"/>
          <w:numId w:val="19"/>
        </w:numPr>
      </w:pPr>
      <w:r>
        <w:t>Flow sheets</w:t>
      </w:r>
    </w:p>
    <w:p w14:paraId="6E8AEE8E" w14:textId="404675D7" w:rsidR="006B5BE4" w:rsidRDefault="00A070C9" w:rsidP="006B5BE4">
      <w:pPr>
        <w:pStyle w:val="ListParagraph"/>
        <w:numPr>
          <w:ilvl w:val="0"/>
          <w:numId w:val="19"/>
        </w:numPr>
      </w:pPr>
      <w:r>
        <w:t>Preliminary m</w:t>
      </w:r>
      <w:r w:rsidR="006B5BE4">
        <w:t>aterial and heat balances for process flows</w:t>
      </w:r>
    </w:p>
    <w:p w14:paraId="62EEC295" w14:textId="35955D94" w:rsidR="006B5BE4" w:rsidRDefault="006B5BE4" w:rsidP="006B5BE4">
      <w:pPr>
        <w:pStyle w:val="ListParagraph"/>
        <w:numPr>
          <w:ilvl w:val="0"/>
          <w:numId w:val="19"/>
        </w:numPr>
      </w:pPr>
      <w:r>
        <w:t>Consumption figures for steams, fresh water, warm water, hot water and chemical</w:t>
      </w:r>
    </w:p>
    <w:p w14:paraId="7CABB7D9" w14:textId="55CDB4C4" w:rsidR="006B5BE4" w:rsidRDefault="006B5BE4" w:rsidP="006B5BE4">
      <w:pPr>
        <w:pStyle w:val="ListParagraph"/>
        <w:numPr>
          <w:ilvl w:val="0"/>
          <w:numId w:val="19"/>
        </w:numPr>
      </w:pPr>
      <w:r>
        <w:t>Consumption figures for sealing water, cooling water, pressurised air (mill, instrument) and electricity</w:t>
      </w:r>
    </w:p>
    <w:p w14:paraId="62B90B59" w14:textId="06564893" w:rsidR="006B5BE4" w:rsidRDefault="006B5BE4" w:rsidP="006B5BE4">
      <w:pPr>
        <w:pStyle w:val="ListParagraph"/>
        <w:numPr>
          <w:ilvl w:val="0"/>
          <w:numId w:val="19"/>
        </w:numPr>
      </w:pPr>
      <w:r>
        <w:t>Equipment specifications (main and auxiliary)</w:t>
      </w:r>
    </w:p>
    <w:p w14:paraId="6FF5378F" w14:textId="2010797A" w:rsidR="006B5BE4" w:rsidRDefault="006B5BE4" w:rsidP="006B5BE4">
      <w:pPr>
        <w:pStyle w:val="ListParagraph"/>
        <w:numPr>
          <w:ilvl w:val="0"/>
          <w:numId w:val="19"/>
        </w:numPr>
      </w:pPr>
      <w:r>
        <w:t>List of tanks</w:t>
      </w:r>
    </w:p>
    <w:p w14:paraId="2D616E2C" w14:textId="224825CA" w:rsidR="006B5BE4" w:rsidRDefault="006B5BE4" w:rsidP="006B5BE4">
      <w:pPr>
        <w:pStyle w:val="ListParagraph"/>
        <w:numPr>
          <w:ilvl w:val="0"/>
          <w:numId w:val="19"/>
        </w:numPr>
      </w:pPr>
      <w:r>
        <w:t>List of pumps</w:t>
      </w:r>
    </w:p>
    <w:p w14:paraId="0DCC6654" w14:textId="05EB1BE2" w:rsidR="006B5BE4" w:rsidRDefault="006B5BE4" w:rsidP="006B5BE4">
      <w:pPr>
        <w:pStyle w:val="ListParagraph"/>
        <w:numPr>
          <w:ilvl w:val="0"/>
          <w:numId w:val="19"/>
        </w:numPr>
      </w:pPr>
      <w:r>
        <w:t>List of insulation</w:t>
      </w:r>
    </w:p>
    <w:p w14:paraId="757E5DE8" w14:textId="5F7F0853" w:rsidR="006B5BE4" w:rsidRDefault="006B5BE4" w:rsidP="006B5BE4">
      <w:pPr>
        <w:pStyle w:val="ListParagraph"/>
        <w:numPr>
          <w:ilvl w:val="0"/>
          <w:numId w:val="19"/>
        </w:numPr>
      </w:pPr>
      <w:r>
        <w:t>List of instruments and loops</w:t>
      </w:r>
    </w:p>
    <w:p w14:paraId="0BE592BB" w14:textId="6225D209" w:rsidR="006B5BE4" w:rsidRDefault="006B5BE4" w:rsidP="006B5BE4">
      <w:pPr>
        <w:pStyle w:val="ListParagraph"/>
        <w:numPr>
          <w:ilvl w:val="0"/>
          <w:numId w:val="19"/>
        </w:numPr>
      </w:pPr>
      <w:r>
        <w:t>List of electric motors</w:t>
      </w:r>
    </w:p>
    <w:p w14:paraId="013AD6BF" w14:textId="736CA293" w:rsidR="006B5BE4" w:rsidRDefault="006B5BE4" w:rsidP="006B5BE4">
      <w:pPr>
        <w:pStyle w:val="ListParagraph"/>
        <w:numPr>
          <w:ilvl w:val="0"/>
          <w:numId w:val="19"/>
        </w:numPr>
      </w:pPr>
      <w:r>
        <w:t>List of platforms and stairs</w:t>
      </w:r>
    </w:p>
    <w:p w14:paraId="494D0373" w14:textId="676E1A2A" w:rsidR="006B5BE4" w:rsidRDefault="006B5BE4" w:rsidP="006B5BE4">
      <w:pPr>
        <w:pStyle w:val="ListParagraph"/>
        <w:numPr>
          <w:ilvl w:val="0"/>
          <w:numId w:val="19"/>
        </w:numPr>
      </w:pPr>
      <w:r>
        <w:t>List of spare parts</w:t>
      </w:r>
    </w:p>
    <w:p w14:paraId="2A8A371C" w14:textId="71905202" w:rsidR="006B5BE4" w:rsidRDefault="006B5BE4" w:rsidP="006B5BE4">
      <w:pPr>
        <w:pStyle w:val="ListParagraph"/>
        <w:numPr>
          <w:ilvl w:val="0"/>
          <w:numId w:val="19"/>
        </w:numPr>
      </w:pPr>
      <w:r>
        <w:t>Delivery limits</w:t>
      </w:r>
    </w:p>
    <w:p w14:paraId="1370F46F" w14:textId="58AC28CF" w:rsidR="006B5BE4" w:rsidRDefault="006B5BE4" w:rsidP="006B5BE4">
      <w:pPr>
        <w:pStyle w:val="ListParagraph"/>
        <w:numPr>
          <w:ilvl w:val="0"/>
          <w:numId w:val="19"/>
        </w:numPr>
      </w:pPr>
      <w:r>
        <w:t>Layout drawings</w:t>
      </w:r>
    </w:p>
    <w:p w14:paraId="623C6481" w14:textId="56C5A804" w:rsidR="00501FA0" w:rsidRDefault="006B5BE4" w:rsidP="006B5BE4">
      <w:pPr>
        <w:pStyle w:val="ListParagraph"/>
        <w:numPr>
          <w:ilvl w:val="0"/>
          <w:numId w:val="19"/>
        </w:numPr>
      </w:pPr>
      <w:r>
        <w:t>Reference lists</w:t>
      </w:r>
    </w:p>
    <w:p w14:paraId="6CF7C1A3" w14:textId="2FDAA5AD" w:rsidR="0007665A" w:rsidRDefault="00184E7D" w:rsidP="0007665A">
      <w:pPr>
        <w:pStyle w:val="Heading2"/>
      </w:pPr>
      <w:bookmarkStart w:id="10" w:name="_Toc143685850"/>
      <w:r>
        <w:t>Delivery Package</w:t>
      </w:r>
      <w:bookmarkEnd w:id="10"/>
    </w:p>
    <w:p w14:paraId="3C0CF72E" w14:textId="056E0D44" w:rsidR="00184E7D" w:rsidRDefault="00184E7D" w:rsidP="00184E7D">
      <w:pPr>
        <w:jc w:val="both"/>
      </w:pPr>
      <w:r>
        <w:t xml:space="preserve">The tender shall include all the main equipment for the complete operating line, according to Appendix </w:t>
      </w:r>
      <w:r w:rsidR="000F07C7">
        <w:t>7</w:t>
      </w:r>
      <w:r>
        <w:t>.</w:t>
      </w:r>
    </w:p>
    <w:p w14:paraId="58737CD8" w14:textId="25762A1C" w:rsidR="00184E7D" w:rsidRDefault="00184E7D" w:rsidP="00184E7D">
      <w:pPr>
        <w:jc w:val="both"/>
      </w:pPr>
      <w:r>
        <w:t xml:space="preserve">All auxiliary systems and equipment needed for operation of the plant shall be included in the delivery as described in Appendix </w:t>
      </w:r>
      <w:r w:rsidR="000F07C7">
        <w:t>7</w:t>
      </w:r>
      <w:r>
        <w:t>.</w:t>
      </w:r>
    </w:p>
    <w:p w14:paraId="61896234" w14:textId="77777777" w:rsidR="00184E7D" w:rsidRDefault="00184E7D" w:rsidP="00184E7D">
      <w:pPr>
        <w:jc w:val="both"/>
      </w:pPr>
      <w:r>
        <w:t>Necessary platforms and stairs needed for easy operation and maintenance must be included in the delivery and they must be specified.</w:t>
      </w:r>
    </w:p>
    <w:p w14:paraId="526B74A0" w14:textId="1CD4B963" w:rsidR="00184E7D" w:rsidRDefault="00184E7D" w:rsidP="00184E7D">
      <w:pPr>
        <w:jc w:val="both"/>
      </w:pPr>
      <w:r>
        <w:t>Separate price for spare parts for two years’ operation</w:t>
      </w:r>
      <w:r w:rsidR="00503E3C">
        <w:t>.</w:t>
      </w:r>
    </w:p>
    <w:p w14:paraId="479FDAEE" w14:textId="02824A56" w:rsidR="000F68AF" w:rsidRDefault="000F68AF" w:rsidP="000F68AF">
      <w:pPr>
        <w:pStyle w:val="Heading1"/>
      </w:pPr>
      <w:bookmarkStart w:id="11" w:name="_Toc143685851"/>
      <w:r>
        <w:t>Guarantees</w:t>
      </w:r>
      <w:bookmarkEnd w:id="11"/>
    </w:p>
    <w:p w14:paraId="1FA2F124" w14:textId="28F557E5" w:rsidR="000F68AF" w:rsidRDefault="000F68AF" w:rsidP="000F68AF">
      <w:pPr>
        <w:pStyle w:val="Heading2"/>
      </w:pPr>
      <w:bookmarkStart w:id="12" w:name="_Toc143685852"/>
      <w:r>
        <w:t>Performance Guarantees and Indicative Values</w:t>
      </w:r>
      <w:bookmarkEnd w:id="12"/>
    </w:p>
    <w:p w14:paraId="3968BE6B" w14:textId="77777777" w:rsidR="00CB121A" w:rsidRDefault="00CB121A" w:rsidP="00CB121A">
      <w:r>
        <w:t>All standard tests shall be according to the SCAN method or generally applied method.</w:t>
      </w:r>
    </w:p>
    <w:p w14:paraId="025DE99D" w14:textId="0CDD8060" w:rsidR="00CB121A" w:rsidRDefault="00CB121A" w:rsidP="00CB121A">
      <w:r>
        <w:lastRenderedPageBreak/>
        <w:t xml:space="preserve">The guarantees shall be given for operating conditions according to paragraph 2. The Vendor shall in </w:t>
      </w:r>
      <w:r w:rsidR="00E163F2">
        <w:t xml:space="preserve">their </w:t>
      </w:r>
      <w:r>
        <w:t>tender specify guarantee conditions.</w:t>
      </w:r>
    </w:p>
    <w:p w14:paraId="67D7DE3C" w14:textId="77777777" w:rsidR="00CB121A" w:rsidRDefault="00CB121A" w:rsidP="00CB121A">
      <w:r>
        <w:t xml:space="preserve">The Vendor is requested to give the following performance/indicative figures: </w:t>
      </w:r>
    </w:p>
    <w:p w14:paraId="5F759876" w14:textId="404077CA" w:rsidR="00CB121A" w:rsidRDefault="00CB121A" w:rsidP="00CB121A">
      <w:pPr>
        <w:pStyle w:val="ListParagraph"/>
        <w:numPr>
          <w:ilvl w:val="0"/>
          <w:numId w:val="20"/>
        </w:numPr>
      </w:pPr>
      <w:r>
        <w:t>Capacity of tall oil plant</w:t>
      </w:r>
      <w:r>
        <w:tab/>
      </w:r>
      <w:r>
        <w:tab/>
        <w:t>t CTO/h</w:t>
      </w:r>
    </w:p>
    <w:p w14:paraId="3D66D097" w14:textId="61F6D96B" w:rsidR="00CB121A" w:rsidRDefault="00CB121A" w:rsidP="00CB121A">
      <w:pPr>
        <w:pStyle w:val="ListParagraph"/>
        <w:numPr>
          <w:ilvl w:val="0"/>
          <w:numId w:val="20"/>
        </w:numPr>
      </w:pPr>
      <w:r>
        <w:t>Crude tall oil (CTO) yield</w:t>
      </w:r>
      <w:r>
        <w:tab/>
        <w:t>%</w:t>
      </w:r>
    </w:p>
    <w:p w14:paraId="1FE95F19" w14:textId="04405D00" w:rsidR="00CB121A" w:rsidRDefault="00CB121A" w:rsidP="00CB121A">
      <w:pPr>
        <w:pStyle w:val="ListParagraph"/>
        <w:numPr>
          <w:ilvl w:val="0"/>
          <w:numId w:val="20"/>
        </w:numPr>
      </w:pPr>
      <w:r>
        <w:t>CTO water content</w:t>
      </w:r>
      <w:r>
        <w:tab/>
      </w:r>
      <w:r>
        <w:tab/>
        <w:t>% weight</w:t>
      </w:r>
    </w:p>
    <w:p w14:paraId="0A222CD0" w14:textId="2CCF1871" w:rsidR="00CB121A" w:rsidRDefault="00CB121A" w:rsidP="00CB121A">
      <w:pPr>
        <w:pStyle w:val="ListParagraph"/>
        <w:numPr>
          <w:ilvl w:val="0"/>
          <w:numId w:val="20"/>
        </w:numPr>
      </w:pPr>
      <w:r>
        <w:t>CTO acid number</w:t>
      </w:r>
      <w:r>
        <w:tab/>
      </w:r>
    </w:p>
    <w:p w14:paraId="5C1DD21F" w14:textId="343C6998" w:rsidR="00CB121A" w:rsidRDefault="00CB121A" w:rsidP="00CB121A">
      <w:pPr>
        <w:pStyle w:val="ListParagraph"/>
        <w:numPr>
          <w:ilvl w:val="0"/>
          <w:numId w:val="20"/>
        </w:numPr>
      </w:pPr>
      <w:r>
        <w:t>CTO temperature</w:t>
      </w:r>
      <w:r>
        <w:tab/>
      </w:r>
      <w:r>
        <w:tab/>
      </w:r>
      <w:proofErr w:type="spellStart"/>
      <w:r w:rsidRPr="00CB121A">
        <w:rPr>
          <w:vertAlign w:val="superscript"/>
        </w:rPr>
        <w:t>o</w:t>
      </w:r>
      <w:r>
        <w:t>C</w:t>
      </w:r>
      <w:proofErr w:type="spellEnd"/>
    </w:p>
    <w:p w14:paraId="7F12CFB1" w14:textId="0CABC696" w:rsidR="00CB121A" w:rsidRDefault="00CB121A" w:rsidP="00CB121A">
      <w:pPr>
        <w:pStyle w:val="ListParagraph"/>
        <w:numPr>
          <w:ilvl w:val="0"/>
          <w:numId w:val="20"/>
        </w:numPr>
      </w:pPr>
      <w:r>
        <w:t>Steam consumption</w:t>
      </w:r>
      <w:r>
        <w:tab/>
      </w:r>
      <w:r>
        <w:tab/>
        <w:t>kg/ t CTO</w:t>
      </w:r>
    </w:p>
    <w:p w14:paraId="0FB6B0BD" w14:textId="34EE1E37" w:rsidR="00CB121A" w:rsidRDefault="00CB121A" w:rsidP="00CB121A">
      <w:pPr>
        <w:pStyle w:val="ListParagraph"/>
        <w:numPr>
          <w:ilvl w:val="0"/>
          <w:numId w:val="20"/>
        </w:numPr>
      </w:pPr>
      <w:r>
        <w:t>Chemical consumptions</w:t>
      </w:r>
      <w:r>
        <w:tab/>
      </w:r>
      <w:r>
        <w:tab/>
        <w:t>kg/ t CTO</w:t>
      </w:r>
    </w:p>
    <w:p w14:paraId="6EA70AD0" w14:textId="2E0A06E3" w:rsidR="00CB121A" w:rsidRDefault="00CB121A" w:rsidP="00CB121A">
      <w:pPr>
        <w:pStyle w:val="ListParagraph"/>
        <w:numPr>
          <w:ilvl w:val="0"/>
          <w:numId w:val="20"/>
        </w:numPr>
      </w:pPr>
      <w:r>
        <w:t>Water consumption</w:t>
      </w:r>
      <w:r>
        <w:tab/>
      </w:r>
      <w:r>
        <w:tab/>
        <w:t>kg / t CTO</w:t>
      </w:r>
    </w:p>
    <w:p w14:paraId="1956CAB2" w14:textId="7506ED86" w:rsidR="00CB121A" w:rsidRDefault="00CB121A" w:rsidP="00CB121A">
      <w:pPr>
        <w:pStyle w:val="ListParagraph"/>
        <w:numPr>
          <w:ilvl w:val="0"/>
          <w:numId w:val="20"/>
        </w:numPr>
      </w:pPr>
      <w:r>
        <w:t>NCG amount</w:t>
      </w:r>
      <w:r>
        <w:tab/>
      </w:r>
      <w:r>
        <w:tab/>
      </w:r>
      <w:r>
        <w:tab/>
        <w:t>Nm</w:t>
      </w:r>
      <w:r w:rsidRPr="00CB121A">
        <w:rPr>
          <w:vertAlign w:val="superscript"/>
        </w:rPr>
        <w:t>3</w:t>
      </w:r>
      <w:r>
        <w:t>/ h</w:t>
      </w:r>
    </w:p>
    <w:p w14:paraId="31AACF54" w14:textId="25D3293D" w:rsidR="00CB121A" w:rsidRDefault="00CB121A" w:rsidP="00CB121A">
      <w:pPr>
        <w:pStyle w:val="ListParagraph"/>
        <w:numPr>
          <w:ilvl w:val="0"/>
          <w:numId w:val="20"/>
        </w:numPr>
      </w:pPr>
      <w:r>
        <w:t>NCG H2S content</w:t>
      </w:r>
      <w:r>
        <w:tab/>
      </w:r>
      <w:r>
        <w:tab/>
        <w:t>%</w:t>
      </w:r>
    </w:p>
    <w:p w14:paraId="00E099FE" w14:textId="30E1D0DE" w:rsidR="00CB121A" w:rsidRDefault="00CB121A" w:rsidP="00CB121A">
      <w:pPr>
        <w:pStyle w:val="ListParagraph"/>
        <w:numPr>
          <w:ilvl w:val="0"/>
          <w:numId w:val="20"/>
        </w:numPr>
      </w:pPr>
      <w:r>
        <w:t>Power consumption</w:t>
      </w:r>
      <w:r>
        <w:tab/>
      </w:r>
      <w:r>
        <w:tab/>
        <w:t>kW</w:t>
      </w:r>
    </w:p>
    <w:p w14:paraId="43805BE5" w14:textId="0C0820D9" w:rsidR="00CB121A" w:rsidRDefault="00CB121A" w:rsidP="00CB121A">
      <w:pPr>
        <w:pStyle w:val="ListParagraph"/>
        <w:numPr>
          <w:ilvl w:val="0"/>
          <w:numId w:val="20"/>
        </w:numPr>
      </w:pPr>
      <w:r>
        <w:t xml:space="preserve">Noise level at </w:t>
      </w:r>
      <w:r>
        <w:tab/>
      </w:r>
      <w:r>
        <w:tab/>
      </w:r>
      <w:r>
        <w:tab/>
        <w:t>1 m from source, max</w:t>
      </w:r>
      <w:r w:rsidR="00A32039">
        <w:t xml:space="preserve"> 80 </w:t>
      </w:r>
      <w:r>
        <w:t>dB(A)</w:t>
      </w:r>
    </w:p>
    <w:p w14:paraId="2E499443" w14:textId="5A83DCA5" w:rsidR="000F68AF" w:rsidRDefault="00CB121A" w:rsidP="00CB121A">
      <w:pPr>
        <w:pStyle w:val="ListParagraph"/>
        <w:numPr>
          <w:ilvl w:val="0"/>
          <w:numId w:val="20"/>
        </w:numPr>
      </w:pPr>
      <w:r>
        <w:t>Availability</w:t>
      </w:r>
      <w:r>
        <w:tab/>
      </w:r>
      <w:r>
        <w:tab/>
      </w:r>
      <w:r>
        <w:tab/>
        <w:t>%</w:t>
      </w:r>
    </w:p>
    <w:p w14:paraId="0D02FDD8" w14:textId="6A631449" w:rsidR="00CB121A" w:rsidRDefault="00CB121A" w:rsidP="00CB121A">
      <w:pPr>
        <w:pStyle w:val="Heading2"/>
      </w:pPr>
      <w:bookmarkStart w:id="13" w:name="_Toc143685853"/>
      <w:r>
        <w:t>Mechanical and Other Guarantees</w:t>
      </w:r>
      <w:bookmarkEnd w:id="13"/>
    </w:p>
    <w:p w14:paraId="169F9632" w14:textId="467652EE" w:rsidR="00CB121A" w:rsidRPr="00CB121A" w:rsidRDefault="00821119" w:rsidP="00821119">
      <w:pPr>
        <w:jc w:val="both"/>
      </w:pPr>
      <w:r w:rsidRPr="00821119">
        <w:t>Mechanical guarantees shall be given for time of two (2) years, max. six (6) years for replaced parts.</w:t>
      </w:r>
    </w:p>
    <w:sectPr w:rsidR="00CB121A" w:rsidRPr="00CB121A" w:rsidSect="002D3D00">
      <w:headerReference w:type="default" r:id="rId17"/>
      <w:footerReference w:type="default" r:id="rId18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9A497" w14:textId="77777777" w:rsidR="00746D9D" w:rsidRDefault="00746D9D" w:rsidP="00D974A9">
      <w:pPr>
        <w:spacing w:after="0" w:line="240" w:lineRule="auto"/>
      </w:pPr>
      <w:r>
        <w:separator/>
      </w:r>
    </w:p>
  </w:endnote>
  <w:endnote w:type="continuationSeparator" w:id="0">
    <w:p w14:paraId="54C3C4F6" w14:textId="77777777" w:rsidR="00746D9D" w:rsidRDefault="00746D9D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7B5C" w14:textId="77777777" w:rsidR="006A4892" w:rsidRDefault="006A4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66D948B9" w14:textId="77777777" w:rsidTr="00332458">
      <w:tc>
        <w:tcPr>
          <w:tcW w:w="2642" w:type="dxa"/>
        </w:tcPr>
        <w:sdt>
          <w:sdtPr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  <w:alias w:val="Address"/>
            <w:tag w:val="grpAdress/delimiter=''/{[compCompany_Name]&lt;BR&gt;}{[regCompanyAddress]&lt;BR&gt;}{[regCompanyBox]&lt;BR&gt;}{[regCompanyPost]}{ [regCompanyCity]&lt;BR&gt;}{[compCountry]}"/>
            <w:id w:val="414989047"/>
            <w:placeholder>
              <w:docPart w:val="C1846F1B50FF40558753AFAFADF32A3D"/>
            </w:placeholder>
          </w:sdtPr>
          <w:sdtEndPr>
            <w:rPr>
              <w:rStyle w:val="FooterAddressChar"/>
            </w:rPr>
          </w:sdtEndPr>
          <w:sdtContent>
            <w:p w14:paraId="49B83480" w14:textId="77777777" w:rsidR="006A4892" w:rsidRDefault="006A4892" w:rsidP="007D10DA">
              <w:pPr>
                <w:pStyle w:val="FooterAddress"/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</w:pPr>
              <w:r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AFRY Finland Oy</w:t>
              </w:r>
            </w:p>
            <w:p w14:paraId="3AC2F9FA" w14:textId="77777777" w:rsidR="007D10DA" w:rsidRPr="00B77D24" w:rsidRDefault="006A4892" w:rsidP="007D10DA">
              <w:pPr>
                <w:pStyle w:val="FooterAddress"/>
                <w:rPr>
                  <w:rFonts w:asciiTheme="majorHAnsi" w:eastAsiaTheme="minorHAnsi" w:hAnsiTheme="majorHAnsi" w:cstheme="minorBidi"/>
                  <w:lang w:val="en-GB" w:eastAsia="en-US"/>
                </w:rPr>
              </w:pPr>
              <w:r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Finland</w:t>
              </w:r>
            </w:p>
          </w:sdtContent>
        </w:sdt>
      </w:tc>
      <w:tc>
        <w:tcPr>
          <w:tcW w:w="2642" w:type="dxa"/>
        </w:tcPr>
        <w:p w14:paraId="64FCBFBD" w14:textId="77777777" w:rsidR="007D10DA" w:rsidRDefault="007D10DA" w:rsidP="007D10DA">
          <w:pPr>
            <w:pStyle w:val="FooterAddress"/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</w:pPr>
          <w:r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  <w:t xml:space="preserve">Phone </w:t>
          </w:r>
          <w:sdt>
            <w:sdtPr>
              <w:rPr>
                <w:rStyle w:val="FooterAddressChar"/>
                <w:rFonts w:asciiTheme="majorHAnsi" w:eastAsiaTheme="minorHAnsi" w:hAnsiTheme="majorHAnsi" w:cstheme="minorBidi"/>
                <w:lang w:val="en-GB" w:eastAsia="en-US"/>
              </w:rPr>
              <w:alias w:val="Company Phone"/>
              <w:tag w:val="compCompany_Phone"/>
              <w:id w:val="1386523608"/>
            </w:sdtPr>
            <w:sdtEndPr>
              <w:rPr>
                <w:rStyle w:val="FooterAddressChar"/>
              </w:rPr>
            </w:sdtEndPr>
            <w:sdtContent>
              <w:r w:rsidR="006A4892"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+358 10 3311</w:t>
              </w:r>
            </w:sdtContent>
          </w:sdt>
        </w:p>
        <w:p w14:paraId="4F54A048" w14:textId="77777777" w:rsidR="007D10DA" w:rsidRDefault="007D10DA" w:rsidP="007D10DA">
          <w:pPr>
            <w:pStyle w:val="FooterAddress"/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</w:pPr>
          <w:r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  <w:t xml:space="preserve">Registered office in </w:t>
          </w:r>
          <w:sdt>
            <w:sdtPr>
              <w:rPr>
                <w:rStyle w:val="FooterAddressChar"/>
                <w:rFonts w:asciiTheme="majorHAnsi" w:eastAsiaTheme="minorHAnsi" w:hAnsiTheme="majorHAnsi" w:cstheme="minorBidi"/>
                <w:lang w:val="en-GB" w:eastAsia="en-US"/>
              </w:rPr>
              <w:alias w:val="Registered office"/>
              <w:tag w:val="compRegistered_Office"/>
              <w:id w:val="1248081851"/>
            </w:sdtPr>
            <w:sdtEndPr>
              <w:rPr>
                <w:rStyle w:val="FooterAddressChar"/>
              </w:rPr>
            </w:sdtEndPr>
            <w:sdtContent>
              <w:r w:rsidR="006A4892"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Vantaa, Finland</w:t>
              </w:r>
            </w:sdtContent>
          </w:sdt>
        </w:p>
        <w:p w14:paraId="7C95D633" w14:textId="77777777" w:rsidR="007D10DA" w:rsidRDefault="007D10DA" w:rsidP="007D10DA">
          <w:pPr>
            <w:pStyle w:val="FooterAddress"/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</w:pPr>
          <w:r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  <w:t xml:space="preserve">Corp. id: </w:t>
          </w:r>
          <w:sdt>
            <w:sdtPr>
              <w:rPr>
                <w:rStyle w:val="FooterAddressChar"/>
                <w:rFonts w:asciiTheme="majorHAnsi" w:eastAsiaTheme="minorHAnsi" w:hAnsiTheme="majorHAnsi" w:cstheme="minorBidi"/>
                <w:lang w:val="en-GB" w:eastAsia="en-US"/>
              </w:rPr>
              <w:alias w:val="Corp ID"/>
              <w:tag w:val="compCorporate_Id_entity_Number"/>
              <w:id w:val="-1207166916"/>
            </w:sdtPr>
            <w:sdtEndPr>
              <w:rPr>
                <w:rStyle w:val="FooterAddressChar"/>
              </w:rPr>
            </w:sdtEndPr>
            <w:sdtContent>
              <w:r w:rsidR="006A4892"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0625905-6</w:t>
              </w:r>
            </w:sdtContent>
          </w:sdt>
        </w:p>
        <w:p w14:paraId="1B475FE3" w14:textId="77777777" w:rsidR="007D10DA" w:rsidRPr="00536118" w:rsidRDefault="007D10DA" w:rsidP="007D10DA">
          <w:pPr>
            <w:pStyle w:val="FooterAddress"/>
            <w:rPr>
              <w:lang w:val="en-GB"/>
            </w:rPr>
          </w:pPr>
          <w:r>
            <w:rPr>
              <w:rStyle w:val="FooterAddressChar"/>
              <w:rFonts w:asciiTheme="majorHAnsi" w:eastAsiaTheme="minorHAnsi" w:hAnsiTheme="majorHAnsi" w:cstheme="minorBidi"/>
              <w:lang w:val="en-GB" w:eastAsia="en-US"/>
            </w:rPr>
            <w:t xml:space="preserve">VAT: </w:t>
          </w:r>
          <w:sdt>
            <w:sdtPr>
              <w:rPr>
                <w:rStyle w:val="FooterAddressChar"/>
                <w:rFonts w:asciiTheme="majorHAnsi" w:eastAsiaTheme="minorHAnsi" w:hAnsiTheme="majorHAnsi" w:cstheme="minorBidi"/>
                <w:lang w:val="en-GB" w:eastAsia="en-US"/>
              </w:rPr>
              <w:alias w:val="VAT"/>
              <w:tag w:val="compVAT_Number"/>
              <w:id w:val="1229418928"/>
            </w:sdtPr>
            <w:sdtEndPr>
              <w:rPr>
                <w:rStyle w:val="FooterAddressChar"/>
              </w:rPr>
            </w:sdtEndPr>
            <w:sdtContent>
              <w:r w:rsidR="006A4892">
                <w:rPr>
                  <w:rStyle w:val="FooterAddressChar"/>
                  <w:rFonts w:asciiTheme="majorHAnsi" w:eastAsiaTheme="minorHAnsi" w:hAnsiTheme="majorHAnsi" w:cstheme="minorBidi"/>
                  <w:lang w:val="en-GB" w:eastAsia="en-US"/>
                </w:rPr>
                <w:t>FI06259056</w:t>
              </w:r>
            </w:sdtContent>
          </w:sdt>
        </w:p>
      </w:tc>
      <w:tc>
        <w:tcPr>
          <w:tcW w:w="2642" w:type="dxa"/>
        </w:tcPr>
        <w:p w14:paraId="1C363699" w14:textId="77777777" w:rsidR="007D10DA" w:rsidRDefault="007D10DA" w:rsidP="007D10DA">
          <w:pPr>
            <w:pStyle w:val="Footer"/>
            <w:rPr>
              <w:lang w:val="fr-FR"/>
            </w:rPr>
          </w:pPr>
          <w:r>
            <w:rPr>
              <w:rStyle w:val="FooterAddressChar"/>
              <w:rFonts w:eastAsiaTheme="minorHAnsi" w:cstheme="minorBidi"/>
              <w:lang w:val="en-GB" w:eastAsia="en-US"/>
            </w:rPr>
            <w:t>afry.com</w:t>
          </w:r>
        </w:p>
      </w:tc>
    </w:tr>
  </w:tbl>
  <w:p w14:paraId="38C7C370" w14:textId="77777777" w:rsidR="007D10DA" w:rsidRDefault="007D10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10D2" w14:textId="77777777" w:rsidR="009D0EA0" w:rsidRDefault="009D0EA0" w:rsidP="009D0EA0">
    <w:pPr>
      <w:pStyle w:val="Footer"/>
      <w:spacing w:before="500"/>
      <w:rPr>
        <w:lang w:val="fr-FR"/>
      </w:rPr>
    </w:pPr>
  </w:p>
  <w:p w14:paraId="768634A2" w14:textId="77777777" w:rsidR="004D4219" w:rsidRPr="007D7AFE" w:rsidRDefault="004D4219" w:rsidP="007D7AFE">
    <w:pPr>
      <w:pStyle w:val="Footer"/>
      <w:rPr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A8AD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D7D9" w14:textId="77777777" w:rsidR="00746D9D" w:rsidRDefault="00746D9D" w:rsidP="00D974A9">
      <w:pPr>
        <w:spacing w:after="0" w:line="240" w:lineRule="auto"/>
      </w:pPr>
      <w:r>
        <w:separator/>
      </w:r>
    </w:p>
  </w:footnote>
  <w:footnote w:type="continuationSeparator" w:id="0">
    <w:p w14:paraId="15C9CA6D" w14:textId="77777777" w:rsidR="00746D9D" w:rsidRDefault="00746D9D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5808" w14:textId="77777777" w:rsidR="006A4892" w:rsidRDefault="006A48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5215641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5EFD7A4D" w14:textId="77777777" w:rsidR="007D10DA" w:rsidRDefault="007D10DA" w:rsidP="007D10DA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57F4408" wp14:editId="7E618B65">
                <wp:simplePos x="0" y="0"/>
                <wp:positionH relativeFrom="column">
                  <wp:posOffset>356</wp:posOffset>
                </wp:positionH>
                <wp:positionV relativeFrom="page">
                  <wp:posOffset>7925</wp:posOffset>
                </wp:positionV>
                <wp:extent cx="1692000" cy="482400"/>
                <wp:effectExtent l="0" t="0" r="381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FRY_Logotyp_Horizontal_Explainer_FINAL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0" cy="48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78" w:type="dxa"/>
        </w:tcPr>
        <w:p w14:paraId="3D49C4F3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402ED1AB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19AE6B1A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534F919F" w14:textId="7777777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  <w:r>
            <w:fldChar w:fldCharType="begin"/>
          </w:r>
          <w:r>
            <w:rPr>
              <w:lang w:val="fr-FR"/>
            </w:rPr>
            <w:instrText xml:space="preserve"> FILENAME   \* MERGEFORMAT </w:instrText>
          </w:r>
          <w:r>
            <w:fldChar w:fldCharType="separate"/>
          </w:r>
          <w:r w:rsidR="006A4892">
            <w:rPr>
              <w:noProof/>
              <w:lang w:val="fr-FR"/>
            </w:rPr>
            <w:t>Document2</w:t>
          </w:r>
          <w:r>
            <w:rPr>
              <w:noProof/>
            </w:rPr>
            <w:fldChar w:fldCharType="end"/>
          </w:r>
        </w:p>
        <w:p w14:paraId="2E925E0D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5F2E68C2" w14:textId="77777777" w:rsidR="007D10DA" w:rsidRDefault="007D10DA" w:rsidP="007D10DA">
    <w:pPr>
      <w:pStyle w:val="Header"/>
      <w:spacing w:after="500"/>
      <w:rPr>
        <w:lang w:val="sv-SE"/>
      </w:rPr>
    </w:pPr>
  </w:p>
  <w:p w14:paraId="1275B9F0" w14:textId="596CFE22" w:rsidR="007D10DA" w:rsidRDefault="006A4892" w:rsidP="00740CB5">
    <w:pPr>
      <w:pStyle w:val="DocumentName"/>
    </w:pPr>
    <w:r>
      <w:t>Inquiry Specification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0A8B" w14:textId="77777777" w:rsidR="006A4892" w:rsidRDefault="006A489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E0DA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B831B9"/>
    <w:multiLevelType w:val="hybridMultilevel"/>
    <w:tmpl w:val="13E831A0"/>
    <w:lvl w:ilvl="0" w:tplc="040B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D70A1"/>
    <w:multiLevelType w:val="hybridMultilevel"/>
    <w:tmpl w:val="19FE6C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4B3A2">
      <w:numFmt w:val="bullet"/>
      <w:lvlText w:val="-"/>
      <w:lvlJc w:val="left"/>
      <w:pPr>
        <w:ind w:left="1800" w:hanging="720"/>
      </w:pPr>
      <w:rPr>
        <w:rFonts w:ascii="Verdana" w:eastAsiaTheme="minorHAnsi" w:hAnsi="Verdana" w:cstheme="minorBidi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25FE"/>
    <w:multiLevelType w:val="multilevel"/>
    <w:tmpl w:val="46964C14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34E51A8"/>
    <w:multiLevelType w:val="hybridMultilevel"/>
    <w:tmpl w:val="DE8072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4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5" w15:restartNumberingAfterBreak="0">
    <w:nsid w:val="6F561544"/>
    <w:multiLevelType w:val="hybridMultilevel"/>
    <w:tmpl w:val="0C0099CE"/>
    <w:lvl w:ilvl="0" w:tplc="7B04E18A">
      <w:numFmt w:val="bullet"/>
      <w:lvlText w:val="-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936505">
    <w:abstractNumId w:val="5"/>
  </w:num>
  <w:num w:numId="2" w16cid:durableId="537203525">
    <w:abstractNumId w:val="3"/>
  </w:num>
  <w:num w:numId="3" w16cid:durableId="1543248255">
    <w:abstractNumId w:val="2"/>
  </w:num>
  <w:num w:numId="4" w16cid:durableId="710232480">
    <w:abstractNumId w:val="4"/>
  </w:num>
  <w:num w:numId="5" w16cid:durableId="452134493">
    <w:abstractNumId w:val="1"/>
  </w:num>
  <w:num w:numId="6" w16cid:durableId="1072508655">
    <w:abstractNumId w:val="0"/>
  </w:num>
  <w:num w:numId="7" w16cid:durableId="2083066234">
    <w:abstractNumId w:val="14"/>
  </w:num>
  <w:num w:numId="8" w16cid:durableId="12937070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4783125">
    <w:abstractNumId w:val="13"/>
  </w:num>
  <w:num w:numId="10" w16cid:durableId="1559901424">
    <w:abstractNumId w:val="8"/>
  </w:num>
  <w:num w:numId="11" w16cid:durableId="1791507626">
    <w:abstractNumId w:val="10"/>
  </w:num>
  <w:num w:numId="12" w16cid:durableId="773132333">
    <w:abstractNumId w:val="8"/>
  </w:num>
  <w:num w:numId="13" w16cid:durableId="920598607">
    <w:abstractNumId w:val="14"/>
  </w:num>
  <w:num w:numId="14" w16cid:durableId="1716734264">
    <w:abstractNumId w:val="13"/>
  </w:num>
  <w:num w:numId="15" w16cid:durableId="1117719175">
    <w:abstractNumId w:val="12"/>
  </w:num>
  <w:num w:numId="16" w16cid:durableId="613706751">
    <w:abstractNumId w:val="9"/>
  </w:num>
  <w:num w:numId="17" w16cid:durableId="1869296791">
    <w:abstractNumId w:val="11"/>
  </w:num>
  <w:num w:numId="18" w16cid:durableId="1779330650">
    <w:abstractNumId w:val="15"/>
  </w:num>
  <w:num w:numId="19" w16cid:durableId="1122378467">
    <w:abstractNumId w:val="6"/>
  </w:num>
  <w:num w:numId="20" w16cid:durableId="1408261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92"/>
    <w:rsid w:val="00000CB0"/>
    <w:rsid w:val="000036A8"/>
    <w:rsid w:val="00013979"/>
    <w:rsid w:val="00030222"/>
    <w:rsid w:val="0004571D"/>
    <w:rsid w:val="000474F5"/>
    <w:rsid w:val="00064439"/>
    <w:rsid w:val="00070504"/>
    <w:rsid w:val="00070B73"/>
    <w:rsid w:val="00074099"/>
    <w:rsid w:val="0007665A"/>
    <w:rsid w:val="0008153E"/>
    <w:rsid w:val="00083C85"/>
    <w:rsid w:val="00096CC9"/>
    <w:rsid w:val="000A0C3D"/>
    <w:rsid w:val="000A300E"/>
    <w:rsid w:val="000A43FB"/>
    <w:rsid w:val="000A6803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7EC0"/>
    <w:rsid w:val="000F07C7"/>
    <w:rsid w:val="000F45D1"/>
    <w:rsid w:val="000F68AF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4E7D"/>
    <w:rsid w:val="00187B2C"/>
    <w:rsid w:val="0019131D"/>
    <w:rsid w:val="00194A5C"/>
    <w:rsid w:val="001A42A8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24C4"/>
    <w:rsid w:val="00244D2C"/>
    <w:rsid w:val="00245060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B6534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F4383"/>
    <w:rsid w:val="003F720D"/>
    <w:rsid w:val="004055E4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1FA0"/>
    <w:rsid w:val="00503271"/>
    <w:rsid w:val="00503E3C"/>
    <w:rsid w:val="00510DBB"/>
    <w:rsid w:val="00524986"/>
    <w:rsid w:val="005267B2"/>
    <w:rsid w:val="0053030C"/>
    <w:rsid w:val="00531F6F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587C"/>
    <w:rsid w:val="00607332"/>
    <w:rsid w:val="006145E9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2AE3"/>
    <w:rsid w:val="006639FC"/>
    <w:rsid w:val="00670355"/>
    <w:rsid w:val="006753E1"/>
    <w:rsid w:val="006A3B87"/>
    <w:rsid w:val="006A4892"/>
    <w:rsid w:val="006A7746"/>
    <w:rsid w:val="006B130C"/>
    <w:rsid w:val="006B5BE4"/>
    <w:rsid w:val="006C2D27"/>
    <w:rsid w:val="006C3F17"/>
    <w:rsid w:val="006E5A6C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46D9D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B46C7"/>
    <w:rsid w:val="007C333B"/>
    <w:rsid w:val="007D10DA"/>
    <w:rsid w:val="007D3A15"/>
    <w:rsid w:val="007D7AFE"/>
    <w:rsid w:val="007E4864"/>
    <w:rsid w:val="007E54CA"/>
    <w:rsid w:val="007F2B7A"/>
    <w:rsid w:val="007F35A7"/>
    <w:rsid w:val="00801022"/>
    <w:rsid w:val="00802AA4"/>
    <w:rsid w:val="008136B9"/>
    <w:rsid w:val="00821119"/>
    <w:rsid w:val="00826A6B"/>
    <w:rsid w:val="008441CE"/>
    <w:rsid w:val="0086031C"/>
    <w:rsid w:val="0086033A"/>
    <w:rsid w:val="008666A7"/>
    <w:rsid w:val="00880381"/>
    <w:rsid w:val="00882F06"/>
    <w:rsid w:val="00884D18"/>
    <w:rsid w:val="0088611B"/>
    <w:rsid w:val="00887B14"/>
    <w:rsid w:val="00893B13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90611"/>
    <w:rsid w:val="0099421F"/>
    <w:rsid w:val="009952BD"/>
    <w:rsid w:val="009A57B7"/>
    <w:rsid w:val="009B1FE8"/>
    <w:rsid w:val="009B4EA9"/>
    <w:rsid w:val="009C38B6"/>
    <w:rsid w:val="009D0EA0"/>
    <w:rsid w:val="009D0F80"/>
    <w:rsid w:val="009D7B67"/>
    <w:rsid w:val="009E7553"/>
    <w:rsid w:val="009F22E6"/>
    <w:rsid w:val="009F37A4"/>
    <w:rsid w:val="00A070C9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2039"/>
    <w:rsid w:val="00A3397E"/>
    <w:rsid w:val="00A34F63"/>
    <w:rsid w:val="00A40F78"/>
    <w:rsid w:val="00A46E07"/>
    <w:rsid w:val="00A614A5"/>
    <w:rsid w:val="00A8498E"/>
    <w:rsid w:val="00A87FBC"/>
    <w:rsid w:val="00A91088"/>
    <w:rsid w:val="00A923C6"/>
    <w:rsid w:val="00A9359B"/>
    <w:rsid w:val="00AA07F5"/>
    <w:rsid w:val="00AA12D4"/>
    <w:rsid w:val="00AA66B2"/>
    <w:rsid w:val="00AB2B04"/>
    <w:rsid w:val="00AB5DBC"/>
    <w:rsid w:val="00AC021F"/>
    <w:rsid w:val="00AC03F4"/>
    <w:rsid w:val="00AC1021"/>
    <w:rsid w:val="00AC277A"/>
    <w:rsid w:val="00AC72BD"/>
    <w:rsid w:val="00AC770C"/>
    <w:rsid w:val="00AD264B"/>
    <w:rsid w:val="00AD28D2"/>
    <w:rsid w:val="00AD788C"/>
    <w:rsid w:val="00AE157D"/>
    <w:rsid w:val="00AE309E"/>
    <w:rsid w:val="00AE407C"/>
    <w:rsid w:val="00AE5A60"/>
    <w:rsid w:val="00B00CDA"/>
    <w:rsid w:val="00B11697"/>
    <w:rsid w:val="00B12AAC"/>
    <w:rsid w:val="00B16AC6"/>
    <w:rsid w:val="00B22F3A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95724"/>
    <w:rsid w:val="00B9641F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00ACF"/>
    <w:rsid w:val="00C15C22"/>
    <w:rsid w:val="00C166CF"/>
    <w:rsid w:val="00C205B1"/>
    <w:rsid w:val="00C22DFF"/>
    <w:rsid w:val="00C23243"/>
    <w:rsid w:val="00C33A1D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B121A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3DB5"/>
    <w:rsid w:val="00D2480D"/>
    <w:rsid w:val="00D25C41"/>
    <w:rsid w:val="00D32FEC"/>
    <w:rsid w:val="00D4638B"/>
    <w:rsid w:val="00D5468D"/>
    <w:rsid w:val="00D71FB8"/>
    <w:rsid w:val="00D72015"/>
    <w:rsid w:val="00D819C7"/>
    <w:rsid w:val="00D83DA9"/>
    <w:rsid w:val="00D94B63"/>
    <w:rsid w:val="00D9594C"/>
    <w:rsid w:val="00D974A9"/>
    <w:rsid w:val="00DB0FCA"/>
    <w:rsid w:val="00DB1482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163F2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C30BE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17144"/>
    <w:rsid w:val="00F2355B"/>
    <w:rsid w:val="00F31409"/>
    <w:rsid w:val="00F31F51"/>
    <w:rsid w:val="00F349FC"/>
    <w:rsid w:val="00F42DAA"/>
    <w:rsid w:val="00F47696"/>
    <w:rsid w:val="00F502CC"/>
    <w:rsid w:val="00F54FCA"/>
    <w:rsid w:val="00F55E30"/>
    <w:rsid w:val="00F604AB"/>
    <w:rsid w:val="00F632CD"/>
    <w:rsid w:val="00F63409"/>
    <w:rsid w:val="00F63D22"/>
    <w:rsid w:val="00F765CD"/>
    <w:rsid w:val="00F81FD9"/>
    <w:rsid w:val="00F854AD"/>
    <w:rsid w:val="00F94DF6"/>
    <w:rsid w:val="00FA5665"/>
    <w:rsid w:val="00FC1AAE"/>
    <w:rsid w:val="00FE0087"/>
    <w:rsid w:val="00FE33DA"/>
    <w:rsid w:val="00FF1EAB"/>
    <w:rsid w:val="00FF33AE"/>
    <w:rsid w:val="00FF4577"/>
    <w:rsid w:val="00FF53C1"/>
    <w:rsid w:val="27AD83AB"/>
    <w:rsid w:val="484F42C5"/>
    <w:rsid w:val="7103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C63D7"/>
  <w15:docId w15:val="{91C2B3E8-C74B-464F-8EFC-7BBD7318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FEC8D1896941AF899D57C40481D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28480-AB27-4D55-906C-9641CAE874E9}"/>
      </w:docPartPr>
      <w:docPartBody>
        <w:p w:rsidR="002D44C7" w:rsidRDefault="004055E4">
          <w:pPr>
            <w:pStyle w:val="D4FEC8D1896941AF899D57C40481D88E"/>
          </w:pPr>
          <w:r w:rsidRPr="00BE73B3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 to enter name.</w:t>
          </w:r>
        </w:p>
      </w:docPartBody>
    </w:docPart>
    <w:docPart>
      <w:docPartPr>
        <w:name w:val="622AF94C912D4F81A2D24B240F2A6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5CD5B-F118-4096-8D53-DA10076AD439}"/>
      </w:docPartPr>
      <w:docPartBody>
        <w:p w:rsidR="002D44C7" w:rsidRDefault="004055E4">
          <w:pPr>
            <w:pStyle w:val="622AF94C912D4F81A2D24B240F2A6A6E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  <w:docPart>
      <w:docPartPr>
        <w:name w:val="4CDE7F85F2FA4445A28E5E6ADC83E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17672-288B-46B6-875C-BB5ABB9D9988}"/>
      </w:docPartPr>
      <w:docPartBody>
        <w:p w:rsidR="002D44C7" w:rsidRDefault="004055E4">
          <w:pPr>
            <w:pStyle w:val="4CDE7F85F2FA4445A28E5E6ADC83ED02"/>
          </w:pPr>
          <w:r w:rsidRPr="00F6327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business phone.</w:t>
          </w:r>
        </w:p>
      </w:docPartBody>
    </w:docPart>
    <w:docPart>
      <w:docPartPr>
        <w:name w:val="3FD486C92E1C4D10B524B0656423F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43A04-8903-4661-8F60-4C0149E00AF6}"/>
      </w:docPartPr>
      <w:docPartBody>
        <w:p w:rsidR="002D44C7" w:rsidRDefault="004055E4">
          <w:pPr>
            <w:pStyle w:val="3FD486C92E1C4D10B524B0656423FAC9"/>
          </w:pPr>
          <w:r w:rsidRPr="00F6327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mobile phone.</w:t>
          </w:r>
        </w:p>
      </w:docPartBody>
    </w:docPart>
    <w:docPart>
      <w:docPartPr>
        <w:name w:val="3435D1E5E0A84A3CBB73B9098EB68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A4F6E-4A32-4BD1-9DB3-A650D8827331}"/>
      </w:docPartPr>
      <w:docPartBody>
        <w:p w:rsidR="002D44C7" w:rsidRDefault="004055E4">
          <w:pPr>
            <w:pStyle w:val="3435D1E5E0A84A3CBB73B9098EB688BB"/>
          </w:pPr>
          <w:r w:rsidRPr="00F6327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email work.</w:t>
          </w:r>
        </w:p>
      </w:docPartBody>
    </w:docPart>
    <w:docPart>
      <w:docPartPr>
        <w:name w:val="C1846F1B50FF40558753AFAFADF32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4C94-7421-4033-A2C7-83B055F337FC}"/>
      </w:docPartPr>
      <w:docPartBody>
        <w:p w:rsidR="002D44C7" w:rsidRDefault="004055E4">
          <w:pPr>
            <w:pStyle w:val="C1846F1B50FF40558753AFAFADF32A3D"/>
          </w:pPr>
          <w:r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4C7"/>
    <w:rsid w:val="002D44C7"/>
    <w:rsid w:val="004055E4"/>
    <w:rsid w:val="006730EA"/>
    <w:rsid w:val="007A492F"/>
    <w:rsid w:val="0095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D4FEC8D1896941AF899D57C40481D88E">
    <w:name w:val="D4FEC8D1896941AF899D57C40481D88E"/>
  </w:style>
  <w:style w:type="paragraph" w:customStyle="1" w:styleId="622AF94C912D4F81A2D24B240F2A6A6E">
    <w:name w:val="622AF94C912D4F81A2D24B240F2A6A6E"/>
  </w:style>
  <w:style w:type="paragraph" w:customStyle="1" w:styleId="4CDE7F85F2FA4445A28E5E6ADC83ED02">
    <w:name w:val="4CDE7F85F2FA4445A28E5E6ADC83ED02"/>
  </w:style>
  <w:style w:type="paragraph" w:customStyle="1" w:styleId="3FD486C92E1C4D10B524B0656423FAC9">
    <w:name w:val="3FD486C92E1C4D10B524B0656423FAC9"/>
  </w:style>
  <w:style w:type="paragraph" w:customStyle="1" w:styleId="3435D1E5E0A84A3CBB73B9098EB688BB">
    <w:name w:val="3435D1E5E0A84A3CBB73B9098EB688BB"/>
  </w:style>
  <w:style w:type="paragraph" w:customStyle="1" w:styleId="C1846F1B50FF40558753AFAFADF32A3D">
    <w:name w:val="C1846F1B50FF40558753AFAFADF32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D1B2-3DA7-4E46-8F64-454F0B93D30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18a4524-04ed-4d00-8989-59749e83bff5"/>
    <ds:schemaRef ds:uri="25fb5e61-cbd5-4b43-a4e9-e81dde9808c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EFE4E-CB1F-4D11-A501-444669C03DDD}"/>
</file>

<file path=customXml/itemProps4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5</Pages>
  <Words>603</Words>
  <Characters>4891</Characters>
  <Application>Microsoft Office Word</Application>
  <DocSecurity>0</DocSecurity>
  <Lines>40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44</cp:revision>
  <cp:lastPrinted>2019-11-21T08:20:00Z</cp:lastPrinted>
  <dcterms:created xsi:type="dcterms:W3CDTF">2023-05-31T07:01:00Z</dcterms:created>
  <dcterms:modified xsi:type="dcterms:W3CDTF">2023-08-23T09:24:00Z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