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B58A" w14:textId="77777777" w:rsidR="00923871" w:rsidRPr="009E4340" w:rsidRDefault="00923871" w:rsidP="00F02142">
      <w:pPr>
        <w:jc w:val="cente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68"/>
        <w:gridCol w:w="1292"/>
      </w:tblGrid>
      <w:tr w:rsidR="00923871" w:rsidRPr="00931AF0" w14:paraId="2E060D08" w14:textId="77777777" w:rsidTr="009F4E83">
        <w:tc>
          <w:tcPr>
            <w:tcW w:w="9860" w:type="dxa"/>
            <w:gridSpan w:val="2"/>
            <w:shd w:val="clear" w:color="auto" w:fill="D9D9D9"/>
          </w:tcPr>
          <w:p w14:paraId="5D5F59D4" w14:textId="77777777" w:rsidR="00923871" w:rsidRPr="00931AF0" w:rsidRDefault="00923871" w:rsidP="00F02142">
            <w:pPr>
              <w:rPr>
                <w:rFonts w:ascii="Arial" w:hAnsi="Arial" w:cs="Arial"/>
                <w:b/>
              </w:rPr>
            </w:pPr>
            <w:r>
              <w:rPr>
                <w:rFonts w:ascii="Arial" w:hAnsi="Arial" w:cs="Arial"/>
                <w:b/>
              </w:rPr>
              <w:t>Course Code and Title</w:t>
            </w:r>
          </w:p>
        </w:tc>
      </w:tr>
      <w:tr w:rsidR="00923871" w:rsidRPr="00931AF0" w14:paraId="78785B01" w14:textId="77777777" w:rsidTr="009A298D">
        <w:tc>
          <w:tcPr>
            <w:tcW w:w="8568" w:type="dxa"/>
            <w:shd w:val="clear" w:color="auto" w:fill="auto"/>
          </w:tcPr>
          <w:p w14:paraId="392EBEC7" w14:textId="77777777" w:rsidR="00923871" w:rsidRPr="00931AF0" w:rsidRDefault="00923871" w:rsidP="00F02142">
            <w:pPr>
              <w:rPr>
                <w:rFonts w:ascii="Arial" w:hAnsi="Arial" w:cs="Arial"/>
                <w:b/>
              </w:rPr>
            </w:pPr>
            <w:r w:rsidRPr="00364DB8">
              <w:rPr>
                <w:rFonts w:ascii="Arial" w:hAnsi="Arial" w:cs="Arial"/>
                <w:b/>
                <w:noProof/>
              </w:rPr>
              <w:t>MLI26C680</w:t>
            </w:r>
            <w:r>
              <w:rPr>
                <w:rFonts w:ascii="Arial" w:hAnsi="Arial" w:cs="Arial"/>
                <w:b/>
              </w:rPr>
              <w:t xml:space="preserve"> </w:t>
            </w:r>
            <w:r w:rsidRPr="00364DB8">
              <w:rPr>
                <w:rFonts w:ascii="Arial" w:hAnsi="Arial" w:cs="Arial"/>
                <w:b/>
                <w:noProof/>
              </w:rPr>
              <w:t>Management Information Systems in International Business</w:t>
            </w:r>
          </w:p>
        </w:tc>
        <w:tc>
          <w:tcPr>
            <w:tcW w:w="1292" w:type="dxa"/>
            <w:shd w:val="clear" w:color="auto" w:fill="auto"/>
          </w:tcPr>
          <w:p w14:paraId="5159AE16" w14:textId="77777777" w:rsidR="00923871" w:rsidRPr="005127C9" w:rsidRDefault="00923871" w:rsidP="00F02142">
            <w:pPr>
              <w:rPr>
                <w:rFonts w:ascii="Arial" w:hAnsi="Arial" w:cs="Arial"/>
                <w:b/>
                <w:bCs/>
              </w:rPr>
            </w:pPr>
            <w:r w:rsidRPr="00364DB8">
              <w:rPr>
                <w:rFonts w:ascii="Arial" w:hAnsi="Arial" w:cs="Arial"/>
                <w:b/>
                <w:bCs/>
                <w:noProof/>
              </w:rPr>
              <w:t>6 cr</w:t>
            </w:r>
          </w:p>
        </w:tc>
      </w:tr>
      <w:tr w:rsidR="00923871" w:rsidRPr="00931AF0" w14:paraId="408FDC67" w14:textId="77777777" w:rsidTr="009F4E83">
        <w:tc>
          <w:tcPr>
            <w:tcW w:w="9860" w:type="dxa"/>
            <w:gridSpan w:val="2"/>
            <w:shd w:val="clear" w:color="auto" w:fill="D9D9D9"/>
          </w:tcPr>
          <w:p w14:paraId="38055B64" w14:textId="3A216461" w:rsidR="00923871" w:rsidRPr="008F4B40" w:rsidRDefault="00923871" w:rsidP="00BA2226">
            <w:pPr>
              <w:rPr>
                <w:rFonts w:ascii="Arial" w:hAnsi="Arial" w:cs="Arial"/>
                <w:b/>
              </w:rPr>
            </w:pPr>
            <w:r w:rsidRPr="00931AF0">
              <w:rPr>
                <w:rFonts w:ascii="Arial" w:hAnsi="Arial" w:cs="Arial"/>
                <w:b/>
              </w:rPr>
              <w:t xml:space="preserve">Learning Outcomes </w:t>
            </w:r>
            <w:r>
              <w:rPr>
                <w:rFonts w:ascii="Arial" w:hAnsi="Arial" w:cs="Arial"/>
                <w:b/>
              </w:rPr>
              <w:t>and Content</w:t>
            </w:r>
          </w:p>
        </w:tc>
      </w:tr>
      <w:tr w:rsidR="00923871" w:rsidRPr="00931AF0" w14:paraId="2EE6D56E" w14:textId="77777777" w:rsidTr="00BA2226">
        <w:tc>
          <w:tcPr>
            <w:tcW w:w="9860" w:type="dxa"/>
            <w:gridSpan w:val="2"/>
            <w:shd w:val="clear" w:color="auto" w:fill="auto"/>
          </w:tcPr>
          <w:p w14:paraId="797AE25A" w14:textId="77777777" w:rsidR="00923871" w:rsidRDefault="00923871" w:rsidP="00923871">
            <w:pPr>
              <w:pStyle w:val="BodyText"/>
              <w:rPr>
                <w:rFonts w:ascii="Arial" w:hAnsi="Arial" w:cs="Arial"/>
                <w:bCs/>
                <w:lang w:val="en-US"/>
              </w:rPr>
            </w:pPr>
            <w:r w:rsidRPr="00923871">
              <w:rPr>
                <w:rFonts w:ascii="Arial" w:hAnsi="Arial" w:cs="Arial"/>
                <w:bCs/>
                <w:lang w:val="en-US"/>
              </w:rPr>
              <w:t>Learning outcomes for this course, upon successful completion, include the ability to: 1) know and understand the concepts and language of management information systems and implications for international business, 2) understand, evaluate, and assess the financial viability of IT projects, 3) understand and use basic project management tools, 4) comprehend the role played by telecommunication in the IT management process, 5) evaluate IT asset acquisition and disposal strategies, 6) know and understand how IT systems are acquired, developed, and managed to achieve specific organizational objectives, 7) understand information security concerns in an organization and their respective resolution, and 8) understand the implications of emerging IT for organizations and society.</w:t>
            </w:r>
          </w:p>
          <w:p w14:paraId="1FACDC6B" w14:textId="77777777" w:rsidR="00923871" w:rsidRPr="00923871" w:rsidRDefault="00923871" w:rsidP="00923871">
            <w:pPr>
              <w:pStyle w:val="BodyText"/>
              <w:rPr>
                <w:rFonts w:ascii="Arial" w:hAnsi="Arial" w:cs="Arial"/>
                <w:bCs/>
                <w:lang w:val="en-US"/>
              </w:rPr>
            </w:pPr>
          </w:p>
          <w:p w14:paraId="7A4A9A7E" w14:textId="3D10C8EB" w:rsidR="00923871" w:rsidRPr="00923871" w:rsidRDefault="00923871" w:rsidP="00923871">
            <w:pPr>
              <w:pStyle w:val="BodyText"/>
              <w:rPr>
                <w:rFonts w:ascii="Arial" w:hAnsi="Arial" w:cs="Arial"/>
                <w:bCs/>
                <w:lang w:val="en-US"/>
              </w:rPr>
            </w:pPr>
            <w:r w:rsidRPr="00923871">
              <w:rPr>
                <w:rFonts w:ascii="Arial" w:hAnsi="Arial" w:cs="Arial"/>
                <w:bCs/>
                <w:lang w:val="en-US"/>
              </w:rPr>
              <w:t>Content:</w:t>
            </w:r>
          </w:p>
          <w:p w14:paraId="6A07236C" w14:textId="1B15C119" w:rsidR="00923871" w:rsidRPr="00F766F8" w:rsidRDefault="00923871" w:rsidP="00923871">
            <w:pPr>
              <w:pStyle w:val="BodyText"/>
              <w:rPr>
                <w:rFonts w:ascii="Arial" w:hAnsi="Arial" w:cs="Arial"/>
                <w:bCs/>
                <w:lang w:val="en-US"/>
              </w:rPr>
            </w:pPr>
            <w:r w:rsidRPr="00923871">
              <w:rPr>
                <w:rFonts w:ascii="Arial" w:hAnsi="Arial" w:cs="Arial"/>
                <w:bCs/>
                <w:lang w:val="en-US"/>
              </w:rPr>
              <w:t>An examination of information technology (IT) concepts, trends, and management. The course provides an overview of essential technical aspects of IT hardware, software, telecommunications, and databases as background to advanced applications. The overall focus of the course is to demonstrate and cultivate an understanding of how information technology is used and managed in international business.</w:t>
            </w:r>
          </w:p>
        </w:tc>
      </w:tr>
    </w:tbl>
    <w:p w14:paraId="6896A5B7" w14:textId="77777777" w:rsidR="00923871" w:rsidRPr="009E4340" w:rsidRDefault="00923871" w:rsidP="00F02142">
      <w:pPr>
        <w:jc w:val="center"/>
        <w:rPr>
          <w:rFonts w:ascii="Arial" w:hAnsi="Arial" w:cs="Arial"/>
          <w:b/>
        </w:rPr>
      </w:pPr>
    </w:p>
    <w:p w14:paraId="766045A1" w14:textId="77777777" w:rsidR="00923871" w:rsidRPr="009E4340" w:rsidRDefault="00923871" w:rsidP="00AF5D25">
      <w:pPr>
        <w:tabs>
          <w:tab w:val="left" w:pos="1737"/>
        </w:tabs>
        <w:rPr>
          <w:rFonts w:ascii="Arial" w:hAnsi="Arial" w:cs="Arial"/>
          <w:b/>
        </w:rPr>
      </w:pPr>
      <w:r>
        <w:rPr>
          <w:rFonts w:ascii="Arial" w:hAnsi="Arial" w:cs="Arial"/>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923871" w:rsidRPr="00931AF0" w14:paraId="76EE8772" w14:textId="77777777" w:rsidTr="009F4E83">
        <w:tc>
          <w:tcPr>
            <w:tcW w:w="9860" w:type="dxa"/>
            <w:shd w:val="clear" w:color="auto" w:fill="D9D9D9"/>
          </w:tcPr>
          <w:p w14:paraId="665C1DC2" w14:textId="77777777" w:rsidR="00923871" w:rsidRPr="008634E8" w:rsidRDefault="00923871" w:rsidP="00AF5D25">
            <w:pPr>
              <w:tabs>
                <w:tab w:val="left" w:pos="1737"/>
              </w:tabs>
              <w:rPr>
                <w:rFonts w:ascii="Arial" w:hAnsi="Arial" w:cs="Arial"/>
                <w:b/>
              </w:rPr>
            </w:pPr>
            <w:r w:rsidRPr="00931AF0">
              <w:rPr>
                <w:rFonts w:ascii="Arial" w:hAnsi="Arial" w:cs="Arial"/>
                <w:b/>
              </w:rPr>
              <w:t>Instructor</w:t>
            </w:r>
            <w:r w:rsidRPr="00931AF0">
              <w:rPr>
                <w:rFonts w:ascii="Arial" w:hAnsi="Arial" w:cs="Arial"/>
                <w:b/>
                <w:i/>
                <w:color w:val="3366FF"/>
              </w:rPr>
              <w:t xml:space="preserve"> </w:t>
            </w:r>
            <w:r>
              <w:rPr>
                <w:rFonts w:ascii="Arial" w:hAnsi="Arial" w:cs="Arial"/>
                <w:b/>
              </w:rPr>
              <w:t>Name and Profile</w:t>
            </w:r>
          </w:p>
        </w:tc>
      </w:tr>
      <w:tr w:rsidR="00923871" w:rsidRPr="00931AF0" w14:paraId="10639F41" w14:textId="77777777" w:rsidTr="00931AF0">
        <w:tc>
          <w:tcPr>
            <w:tcW w:w="9860" w:type="dxa"/>
            <w:shd w:val="clear" w:color="auto" w:fill="auto"/>
          </w:tcPr>
          <w:p w14:paraId="37CF16CD" w14:textId="77777777" w:rsidR="00923871" w:rsidRPr="00EC536E" w:rsidRDefault="00923871" w:rsidP="00F02142">
            <w:pPr>
              <w:rPr>
                <w:rFonts w:ascii="Arial" w:hAnsi="Arial" w:cs="Arial"/>
              </w:rPr>
            </w:pPr>
            <w:r w:rsidRPr="00364DB8">
              <w:rPr>
                <w:rFonts w:ascii="Arial" w:hAnsi="Arial" w:cs="Arial"/>
                <w:noProof/>
              </w:rPr>
              <w:t>Michael Lapke</w:t>
            </w:r>
          </w:p>
          <w:p w14:paraId="50CAC809" w14:textId="77777777" w:rsidR="008F4B40" w:rsidRDefault="008F4B40" w:rsidP="008F4B40">
            <w:pPr>
              <w:rPr>
                <w:rFonts w:ascii="Calibri" w:hAnsi="Calibri" w:cs="Arial"/>
                <w:color w:val="000000"/>
                <w:sz w:val="21"/>
                <w:szCs w:val="21"/>
              </w:rPr>
            </w:pPr>
            <w:r>
              <w:rPr>
                <w:rFonts w:ascii="Calibri" w:hAnsi="Calibri" w:cs="Arial"/>
                <w:color w:val="000000"/>
                <w:sz w:val="21"/>
                <w:szCs w:val="21"/>
              </w:rPr>
              <w:t>Associate Professor of Information Systems</w:t>
            </w:r>
            <w:r w:rsidRPr="00A77B82">
              <w:rPr>
                <w:rFonts w:ascii="Calibri" w:hAnsi="Calibri" w:cs="Arial"/>
                <w:color w:val="000000"/>
                <w:sz w:val="21"/>
                <w:szCs w:val="21"/>
              </w:rPr>
              <w:t xml:space="preserve">, </w:t>
            </w:r>
            <w:r>
              <w:rPr>
                <w:rFonts w:ascii="Calibri" w:hAnsi="Calibri" w:cs="Arial"/>
                <w:color w:val="000000"/>
                <w:sz w:val="21"/>
                <w:szCs w:val="21"/>
              </w:rPr>
              <w:t>Christopher Newport University</w:t>
            </w:r>
            <w:r w:rsidRPr="00A77B82">
              <w:rPr>
                <w:rFonts w:ascii="Calibri" w:hAnsi="Calibri" w:cs="Arial"/>
                <w:color w:val="000000"/>
                <w:sz w:val="21"/>
                <w:szCs w:val="21"/>
              </w:rPr>
              <w:t>, USA</w:t>
            </w:r>
          </w:p>
          <w:p w14:paraId="1EAA9004" w14:textId="0E68DDCF" w:rsidR="00923871" w:rsidRPr="00550DD9" w:rsidRDefault="008F4B40" w:rsidP="008F4B40">
            <w:pPr>
              <w:rPr>
                <w:rFonts w:ascii="Arial" w:hAnsi="Arial" w:cs="Arial"/>
                <w:color w:val="FF0000"/>
              </w:rPr>
            </w:pPr>
            <w:r>
              <w:rPr>
                <w:rFonts w:ascii="Calibri" w:hAnsi="Calibri" w:cs="Arial"/>
                <w:color w:val="000000"/>
                <w:sz w:val="21"/>
                <w:szCs w:val="21"/>
              </w:rPr>
              <w:t>I was born in the UK to Irish parents and moved to the US at the age of five with my mother. I earned my PhD from Virginia Commonwealth University in 2008 with my dissertation focusing on IS Security Policy and Power.</w:t>
            </w:r>
          </w:p>
        </w:tc>
      </w:tr>
    </w:tbl>
    <w:p w14:paraId="58E1441F" w14:textId="77777777" w:rsidR="00923871" w:rsidRPr="009E4340" w:rsidRDefault="00923871" w:rsidP="00F02142">
      <w:pPr>
        <w:rPr>
          <w:rFonts w:ascii="Arial" w:hAnsi="Arial" w:cs="Arial"/>
          <w:b/>
        </w:rPr>
      </w:pPr>
    </w:p>
    <w:p w14:paraId="54FF4C5A" w14:textId="77777777" w:rsidR="00923871" w:rsidRPr="009E4340" w:rsidRDefault="00923871"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923871" w:rsidRPr="00931AF0" w14:paraId="48054371" w14:textId="77777777" w:rsidTr="009F4E83">
        <w:tc>
          <w:tcPr>
            <w:tcW w:w="9860" w:type="dxa"/>
            <w:shd w:val="clear" w:color="auto" w:fill="D9D9D9"/>
          </w:tcPr>
          <w:p w14:paraId="6120F288" w14:textId="77777777" w:rsidR="00923871" w:rsidRPr="00F64FF5" w:rsidRDefault="00923871" w:rsidP="004605DF">
            <w:pPr>
              <w:rPr>
                <w:rFonts w:ascii="Arial" w:hAnsi="Arial" w:cs="Arial"/>
                <w:b/>
                <w:color w:val="3366FF"/>
              </w:rPr>
            </w:pPr>
            <w:r>
              <w:rPr>
                <w:rFonts w:ascii="Arial" w:hAnsi="Arial" w:cs="Arial"/>
                <w:b/>
              </w:rPr>
              <w:t>Email A</w:t>
            </w:r>
            <w:r w:rsidRPr="00F64FF5">
              <w:rPr>
                <w:rFonts w:ascii="Arial" w:hAnsi="Arial" w:cs="Arial"/>
                <w:b/>
              </w:rPr>
              <w:t>ddress</w:t>
            </w:r>
          </w:p>
        </w:tc>
      </w:tr>
      <w:tr w:rsidR="00923871" w:rsidRPr="00931AF0" w14:paraId="1B6F6F8C" w14:textId="77777777" w:rsidTr="00931AF0">
        <w:tc>
          <w:tcPr>
            <w:tcW w:w="9860" w:type="dxa"/>
            <w:shd w:val="clear" w:color="auto" w:fill="auto"/>
          </w:tcPr>
          <w:p w14:paraId="4C380047" w14:textId="6BE2CA62" w:rsidR="00923871" w:rsidRPr="008F4B40" w:rsidRDefault="00923871" w:rsidP="00F02142">
            <w:pPr>
              <w:rPr>
                <w:rFonts w:ascii="Arial" w:hAnsi="Arial" w:cs="Arial"/>
              </w:rPr>
            </w:pPr>
            <w:r w:rsidRPr="00364DB8">
              <w:rPr>
                <w:rFonts w:ascii="Arial" w:hAnsi="Arial" w:cs="Arial"/>
                <w:noProof/>
              </w:rPr>
              <w:t>mike.lapke@gmail.com</w:t>
            </w:r>
          </w:p>
        </w:tc>
      </w:tr>
    </w:tbl>
    <w:p w14:paraId="1D1719D7" w14:textId="77777777" w:rsidR="00923871" w:rsidRPr="009E4340" w:rsidRDefault="00923871" w:rsidP="00F02142">
      <w:pPr>
        <w:rPr>
          <w:rFonts w:ascii="Arial" w:hAnsi="Arial" w:cs="Arial"/>
          <w:b/>
        </w:rPr>
      </w:pPr>
    </w:p>
    <w:p w14:paraId="1A4707A1" w14:textId="77777777" w:rsidR="00923871" w:rsidRPr="009E4340" w:rsidRDefault="00923871"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923871" w:rsidRPr="00931AF0" w14:paraId="3907E496" w14:textId="77777777" w:rsidTr="009F4E83">
        <w:tc>
          <w:tcPr>
            <w:tcW w:w="9860" w:type="dxa"/>
            <w:shd w:val="clear" w:color="auto" w:fill="D9D9D9"/>
          </w:tcPr>
          <w:p w14:paraId="31FC59A5" w14:textId="46D85B33" w:rsidR="00923871" w:rsidRPr="00931AF0" w:rsidRDefault="00923871" w:rsidP="00F02142">
            <w:pPr>
              <w:rPr>
                <w:rFonts w:ascii="Arial" w:hAnsi="Arial" w:cs="Arial"/>
                <w:b/>
                <w:color w:val="3366FF"/>
              </w:rPr>
            </w:pPr>
            <w:r>
              <w:rPr>
                <w:rFonts w:ascii="Arial" w:hAnsi="Arial" w:cs="Arial"/>
                <w:b/>
              </w:rPr>
              <w:t>Office Hours</w:t>
            </w:r>
            <w:r w:rsidRPr="00931AF0">
              <w:rPr>
                <w:rFonts w:ascii="Arial" w:hAnsi="Arial" w:cs="Arial"/>
                <w:b/>
              </w:rPr>
              <w:t xml:space="preserve"> </w:t>
            </w:r>
          </w:p>
        </w:tc>
      </w:tr>
      <w:tr w:rsidR="00923871" w:rsidRPr="00931AF0" w14:paraId="69B6D007" w14:textId="77777777" w:rsidTr="00931AF0">
        <w:tc>
          <w:tcPr>
            <w:tcW w:w="9860" w:type="dxa"/>
            <w:shd w:val="clear" w:color="auto" w:fill="auto"/>
          </w:tcPr>
          <w:p w14:paraId="7ED91991" w14:textId="666588F1" w:rsidR="00923871" w:rsidRPr="00550DD9" w:rsidRDefault="008F4B40" w:rsidP="00F02142">
            <w:pPr>
              <w:rPr>
                <w:rFonts w:ascii="Arial" w:hAnsi="Arial" w:cs="Arial"/>
                <w:color w:val="FF0000"/>
              </w:rPr>
            </w:pPr>
            <w:r>
              <w:rPr>
                <w:rFonts w:ascii="Calibri" w:hAnsi="Calibri" w:cs="Arial"/>
                <w:color w:val="000000"/>
                <w:sz w:val="21"/>
                <w:szCs w:val="21"/>
              </w:rPr>
              <w:t>1-2 p.m. Monday through</w:t>
            </w:r>
            <w:r w:rsidRPr="00A77B82">
              <w:rPr>
                <w:rFonts w:ascii="Calibri" w:hAnsi="Calibri" w:cs="Arial"/>
                <w:color w:val="000000"/>
                <w:sz w:val="21"/>
                <w:szCs w:val="21"/>
              </w:rPr>
              <w:t xml:space="preserve"> Thursday</w:t>
            </w:r>
          </w:p>
        </w:tc>
      </w:tr>
    </w:tbl>
    <w:p w14:paraId="25577C3A" w14:textId="77777777" w:rsidR="00923871" w:rsidRPr="009E4340" w:rsidRDefault="00923871" w:rsidP="00F02142">
      <w:pPr>
        <w:rPr>
          <w:rFonts w:ascii="Arial" w:hAnsi="Arial" w:cs="Arial"/>
          <w:b/>
        </w:rPr>
      </w:pPr>
    </w:p>
    <w:p w14:paraId="28459530" w14:textId="77777777" w:rsidR="00923871" w:rsidRPr="009E4340" w:rsidRDefault="00923871"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923871" w:rsidRPr="004605DF" w14:paraId="11658B55" w14:textId="77777777" w:rsidTr="009F4E83">
        <w:tc>
          <w:tcPr>
            <w:tcW w:w="9860" w:type="dxa"/>
            <w:shd w:val="clear" w:color="auto" w:fill="D9D9D9"/>
          </w:tcPr>
          <w:p w14:paraId="10791D4B" w14:textId="17D8F0A4" w:rsidR="00923871" w:rsidRPr="004605DF" w:rsidRDefault="00923871" w:rsidP="00FA34C9">
            <w:pPr>
              <w:rPr>
                <w:rFonts w:ascii="Arial" w:hAnsi="Arial" w:cs="Arial"/>
                <w:b/>
                <w:color w:val="3366FF"/>
              </w:rPr>
            </w:pPr>
            <w:r w:rsidRPr="004605DF">
              <w:rPr>
                <w:rFonts w:ascii="Arial" w:hAnsi="Arial" w:cs="Arial"/>
                <w:b/>
              </w:rPr>
              <w:t>Required Reading</w:t>
            </w:r>
          </w:p>
        </w:tc>
      </w:tr>
      <w:tr w:rsidR="00923871" w:rsidRPr="004605DF" w14:paraId="7AC9C3DC" w14:textId="77777777" w:rsidTr="00931AF0">
        <w:tc>
          <w:tcPr>
            <w:tcW w:w="9860" w:type="dxa"/>
            <w:shd w:val="clear" w:color="auto" w:fill="auto"/>
          </w:tcPr>
          <w:tbl>
            <w:tblPr>
              <w:tblW w:w="8985" w:type="dxa"/>
              <w:tblInd w:w="93" w:type="dxa"/>
              <w:tblLook w:val="04A0" w:firstRow="1" w:lastRow="0" w:firstColumn="1" w:lastColumn="0" w:noHBand="0" w:noVBand="1"/>
            </w:tblPr>
            <w:tblGrid>
              <w:gridCol w:w="1185"/>
              <w:gridCol w:w="7800"/>
            </w:tblGrid>
            <w:tr w:rsidR="008F4B40" w:rsidRPr="005C22FF" w14:paraId="691C7428" w14:textId="77777777" w:rsidTr="007C3002">
              <w:trPr>
                <w:trHeight w:val="280"/>
              </w:trPr>
              <w:tc>
                <w:tcPr>
                  <w:tcW w:w="1185" w:type="dxa"/>
                  <w:tcBorders>
                    <w:top w:val="nil"/>
                    <w:left w:val="nil"/>
                    <w:bottom w:val="nil"/>
                    <w:right w:val="nil"/>
                  </w:tcBorders>
                  <w:shd w:val="clear" w:color="auto" w:fill="auto"/>
                  <w:noWrap/>
                  <w:vAlign w:val="bottom"/>
                  <w:hideMark/>
                </w:tcPr>
                <w:p w14:paraId="0A08F94C" w14:textId="77777777" w:rsidR="008F4B40" w:rsidRDefault="008F4B40" w:rsidP="008F4B40">
                  <w:pPr>
                    <w:ind w:right="-627"/>
                    <w:rPr>
                      <w:rFonts w:ascii="Calibri" w:hAnsi="Calibri"/>
                      <w:color w:val="000000"/>
                      <w:sz w:val="22"/>
                      <w:szCs w:val="22"/>
                    </w:rPr>
                  </w:pPr>
                  <w:r w:rsidRPr="005C22FF">
                    <w:rPr>
                      <w:rFonts w:ascii="Calibri" w:hAnsi="Calibri"/>
                      <w:color w:val="000000"/>
                      <w:sz w:val="22"/>
                      <w:szCs w:val="22"/>
                    </w:rPr>
                    <w:t>Reading 1</w:t>
                  </w:r>
                </w:p>
                <w:p w14:paraId="155084BF" w14:textId="77777777" w:rsidR="008F4B40" w:rsidRPr="005C22FF" w:rsidRDefault="008F4B40" w:rsidP="008F4B40">
                  <w:pPr>
                    <w:ind w:right="-627"/>
                    <w:rPr>
                      <w:rFonts w:ascii="Calibri" w:hAnsi="Calibri"/>
                      <w:color w:val="000000"/>
                      <w:sz w:val="22"/>
                      <w:szCs w:val="22"/>
                    </w:rPr>
                  </w:pPr>
                </w:p>
              </w:tc>
              <w:tc>
                <w:tcPr>
                  <w:tcW w:w="7800" w:type="dxa"/>
                  <w:tcBorders>
                    <w:top w:val="nil"/>
                    <w:left w:val="nil"/>
                    <w:bottom w:val="nil"/>
                    <w:right w:val="nil"/>
                  </w:tcBorders>
                  <w:shd w:val="clear" w:color="auto" w:fill="auto"/>
                  <w:noWrap/>
                  <w:vAlign w:val="bottom"/>
                  <w:hideMark/>
                </w:tcPr>
                <w:p w14:paraId="4D014656" w14:textId="77777777" w:rsidR="008F4B40" w:rsidRDefault="008F4B40" w:rsidP="008F4B40">
                  <w:pPr>
                    <w:rPr>
                      <w:rFonts w:ascii="Calibri" w:hAnsi="Calibri"/>
                      <w:color w:val="000000"/>
                      <w:sz w:val="22"/>
                      <w:szCs w:val="22"/>
                    </w:rPr>
                  </w:pPr>
                  <w:r w:rsidRPr="005C22FF">
                    <w:rPr>
                      <w:rFonts w:ascii="Calibri" w:hAnsi="Calibri"/>
                      <w:color w:val="000000"/>
                      <w:sz w:val="22"/>
                      <w:szCs w:val="22"/>
                    </w:rPr>
                    <w:t>Lapke, M. (2018) Introducing Information Systems</w:t>
                  </w:r>
                </w:p>
                <w:p w14:paraId="44F43EDD" w14:textId="77777777" w:rsidR="008F4B40" w:rsidRPr="005C22FF" w:rsidRDefault="008F4B40" w:rsidP="008F4B40">
                  <w:pPr>
                    <w:rPr>
                      <w:rFonts w:ascii="Calibri" w:hAnsi="Calibri"/>
                      <w:color w:val="000000"/>
                      <w:sz w:val="22"/>
                      <w:szCs w:val="22"/>
                    </w:rPr>
                  </w:pPr>
                </w:p>
              </w:tc>
            </w:tr>
            <w:tr w:rsidR="008F4B40" w:rsidRPr="005C22FF" w14:paraId="2AED84D4" w14:textId="77777777" w:rsidTr="007C3002">
              <w:trPr>
                <w:trHeight w:val="280"/>
              </w:trPr>
              <w:tc>
                <w:tcPr>
                  <w:tcW w:w="1185" w:type="dxa"/>
                  <w:tcBorders>
                    <w:top w:val="nil"/>
                    <w:left w:val="nil"/>
                    <w:bottom w:val="nil"/>
                    <w:right w:val="nil"/>
                  </w:tcBorders>
                  <w:shd w:val="clear" w:color="auto" w:fill="auto"/>
                  <w:noWrap/>
                  <w:vAlign w:val="bottom"/>
                </w:tcPr>
                <w:p w14:paraId="03A11480" w14:textId="77777777" w:rsidR="008F4B40" w:rsidRDefault="008F4B40" w:rsidP="008F4B40">
                  <w:pPr>
                    <w:rPr>
                      <w:rFonts w:ascii="Calibri" w:hAnsi="Calibri"/>
                      <w:color w:val="000000"/>
                      <w:sz w:val="22"/>
                      <w:szCs w:val="22"/>
                    </w:rPr>
                  </w:pPr>
                  <w:r>
                    <w:rPr>
                      <w:rFonts w:ascii="Calibri" w:hAnsi="Calibri"/>
                      <w:color w:val="000000"/>
                      <w:sz w:val="22"/>
                      <w:szCs w:val="22"/>
                    </w:rPr>
                    <w:t>Reading 2</w:t>
                  </w:r>
                </w:p>
                <w:p w14:paraId="559C308A" w14:textId="77777777" w:rsidR="008F4B40" w:rsidRDefault="008F4B40" w:rsidP="008F4B40">
                  <w:pPr>
                    <w:rPr>
                      <w:rFonts w:ascii="Calibri" w:hAnsi="Calibri"/>
                      <w:color w:val="000000"/>
                      <w:sz w:val="22"/>
                      <w:szCs w:val="22"/>
                    </w:rPr>
                  </w:pPr>
                </w:p>
                <w:p w14:paraId="63FF0741" w14:textId="77777777" w:rsidR="008F4B40" w:rsidRPr="005C22FF" w:rsidRDefault="008F4B40" w:rsidP="008F4B40">
                  <w:pPr>
                    <w:rPr>
                      <w:rFonts w:ascii="Calibri" w:hAnsi="Calibri"/>
                      <w:color w:val="000000"/>
                      <w:sz w:val="22"/>
                      <w:szCs w:val="22"/>
                    </w:rPr>
                  </w:pPr>
                </w:p>
              </w:tc>
              <w:tc>
                <w:tcPr>
                  <w:tcW w:w="7800" w:type="dxa"/>
                  <w:tcBorders>
                    <w:top w:val="nil"/>
                    <w:left w:val="nil"/>
                    <w:bottom w:val="nil"/>
                    <w:right w:val="nil"/>
                  </w:tcBorders>
                  <w:shd w:val="clear" w:color="auto" w:fill="auto"/>
                  <w:noWrap/>
                  <w:vAlign w:val="bottom"/>
                </w:tcPr>
                <w:p w14:paraId="49C642BF" w14:textId="77777777" w:rsidR="008F4B40" w:rsidRPr="002F61DC" w:rsidRDefault="008F4B40" w:rsidP="008F4B40">
                  <w:pPr>
                    <w:rPr>
                      <w:rFonts w:ascii="Calibri" w:hAnsi="Calibri"/>
                      <w:color w:val="000000"/>
                      <w:sz w:val="22"/>
                      <w:szCs w:val="22"/>
                    </w:rPr>
                  </w:pPr>
                  <w:r w:rsidRPr="002F61DC">
                    <w:rPr>
                      <w:rFonts w:ascii="Calibri" w:hAnsi="Calibri"/>
                      <w:color w:val="000000"/>
                      <w:sz w:val="22"/>
                      <w:szCs w:val="22"/>
                    </w:rPr>
                    <w:t>Nelson, R. R. “IT Project management: Infamous Failures, Classic Mistakes, and Best Practices</w:t>
                  </w:r>
                  <w:r w:rsidRPr="002F61DC">
                    <w:rPr>
                      <w:rFonts w:ascii="Calibri" w:hAnsi="Calibri"/>
                      <w:i/>
                      <w:iCs/>
                      <w:color w:val="000000"/>
                      <w:sz w:val="22"/>
                      <w:szCs w:val="22"/>
                    </w:rPr>
                    <w:t>,” MIS Quarterly Executive</w:t>
                  </w:r>
                  <w:r w:rsidRPr="002F61DC">
                    <w:rPr>
                      <w:rFonts w:ascii="Calibri" w:hAnsi="Calibri"/>
                      <w:color w:val="000000"/>
                      <w:sz w:val="22"/>
                      <w:szCs w:val="22"/>
                    </w:rPr>
                    <w:t>, Vol. 6, No. 2, June 2007</w:t>
                  </w:r>
                </w:p>
                <w:p w14:paraId="55FB7612" w14:textId="77777777" w:rsidR="008F4B40" w:rsidRPr="005C22FF" w:rsidRDefault="008F4B40" w:rsidP="008F4B40">
                  <w:pPr>
                    <w:rPr>
                      <w:rFonts w:ascii="Calibri" w:hAnsi="Calibri"/>
                      <w:color w:val="000000"/>
                      <w:sz w:val="21"/>
                      <w:szCs w:val="21"/>
                    </w:rPr>
                  </w:pPr>
                </w:p>
              </w:tc>
            </w:tr>
            <w:tr w:rsidR="008F4B40" w:rsidRPr="005C22FF" w14:paraId="15C3C2B7" w14:textId="77777777" w:rsidTr="007C3002">
              <w:trPr>
                <w:trHeight w:val="280"/>
              </w:trPr>
              <w:tc>
                <w:tcPr>
                  <w:tcW w:w="1185" w:type="dxa"/>
                  <w:tcBorders>
                    <w:top w:val="nil"/>
                    <w:left w:val="nil"/>
                    <w:bottom w:val="nil"/>
                    <w:right w:val="nil"/>
                  </w:tcBorders>
                  <w:shd w:val="clear" w:color="auto" w:fill="auto"/>
                  <w:noWrap/>
                  <w:vAlign w:val="bottom"/>
                </w:tcPr>
                <w:p w14:paraId="750D8F41" w14:textId="77777777" w:rsidR="008F4B40" w:rsidRDefault="008F4B40" w:rsidP="008F4B40">
                  <w:pPr>
                    <w:rPr>
                      <w:rFonts w:ascii="Calibri" w:hAnsi="Calibri"/>
                      <w:color w:val="000000"/>
                      <w:sz w:val="22"/>
                      <w:szCs w:val="22"/>
                    </w:rPr>
                  </w:pPr>
                  <w:r>
                    <w:rPr>
                      <w:rFonts w:ascii="Calibri" w:hAnsi="Calibri"/>
                      <w:color w:val="000000"/>
                      <w:sz w:val="22"/>
                      <w:szCs w:val="22"/>
                    </w:rPr>
                    <w:t>Reading 3</w:t>
                  </w:r>
                </w:p>
                <w:p w14:paraId="243DB371" w14:textId="77777777" w:rsidR="008F4B40" w:rsidRPr="005C22FF" w:rsidRDefault="008F4B40" w:rsidP="008F4B40">
                  <w:pPr>
                    <w:rPr>
                      <w:rFonts w:ascii="Calibri" w:hAnsi="Calibri"/>
                      <w:color w:val="000000"/>
                      <w:sz w:val="22"/>
                      <w:szCs w:val="22"/>
                    </w:rPr>
                  </w:pPr>
                </w:p>
              </w:tc>
              <w:tc>
                <w:tcPr>
                  <w:tcW w:w="7800" w:type="dxa"/>
                  <w:tcBorders>
                    <w:top w:val="nil"/>
                    <w:left w:val="nil"/>
                    <w:bottom w:val="nil"/>
                    <w:right w:val="nil"/>
                  </w:tcBorders>
                  <w:shd w:val="clear" w:color="auto" w:fill="auto"/>
                  <w:noWrap/>
                  <w:vAlign w:val="bottom"/>
                </w:tcPr>
                <w:p w14:paraId="6E19AF38" w14:textId="77777777" w:rsidR="008F4B40" w:rsidRDefault="008F4B40" w:rsidP="008F4B40">
                  <w:pPr>
                    <w:rPr>
                      <w:rFonts w:ascii="Calibri" w:hAnsi="Calibri"/>
                      <w:color w:val="000000"/>
                      <w:sz w:val="22"/>
                      <w:szCs w:val="22"/>
                    </w:rPr>
                  </w:pPr>
                  <w:r w:rsidRPr="005C22FF">
                    <w:rPr>
                      <w:rFonts w:ascii="Calibri" w:hAnsi="Calibri"/>
                      <w:color w:val="000000"/>
                      <w:sz w:val="22"/>
                      <w:szCs w:val="22"/>
                    </w:rPr>
                    <w:t>Lapke, M. (2018). IS Programming and Development</w:t>
                  </w:r>
                </w:p>
                <w:p w14:paraId="6A63E7E2" w14:textId="77777777" w:rsidR="008F4B40" w:rsidRPr="005C22FF" w:rsidRDefault="008F4B40" w:rsidP="008F4B40">
                  <w:pPr>
                    <w:rPr>
                      <w:rFonts w:ascii="Calibri" w:hAnsi="Calibri"/>
                      <w:color w:val="000000"/>
                      <w:sz w:val="22"/>
                      <w:szCs w:val="22"/>
                    </w:rPr>
                  </w:pPr>
                </w:p>
              </w:tc>
            </w:tr>
            <w:tr w:rsidR="008F4B40" w:rsidRPr="005C22FF" w14:paraId="094F9A74" w14:textId="77777777" w:rsidTr="007C3002">
              <w:trPr>
                <w:trHeight w:val="280"/>
              </w:trPr>
              <w:tc>
                <w:tcPr>
                  <w:tcW w:w="1185" w:type="dxa"/>
                  <w:tcBorders>
                    <w:top w:val="nil"/>
                    <w:left w:val="nil"/>
                    <w:bottom w:val="nil"/>
                    <w:right w:val="nil"/>
                  </w:tcBorders>
                  <w:shd w:val="clear" w:color="auto" w:fill="auto"/>
                  <w:noWrap/>
                  <w:vAlign w:val="bottom"/>
                  <w:hideMark/>
                </w:tcPr>
                <w:p w14:paraId="12119264" w14:textId="77777777" w:rsidR="008F4B40" w:rsidRDefault="008F4B40" w:rsidP="008F4B40">
                  <w:pPr>
                    <w:rPr>
                      <w:rFonts w:ascii="Calibri" w:hAnsi="Calibri"/>
                      <w:color w:val="000000"/>
                      <w:sz w:val="22"/>
                      <w:szCs w:val="22"/>
                    </w:rPr>
                  </w:pPr>
                  <w:r w:rsidRPr="005C22FF">
                    <w:rPr>
                      <w:rFonts w:ascii="Calibri" w:hAnsi="Calibri"/>
                      <w:color w:val="000000"/>
                      <w:sz w:val="22"/>
                      <w:szCs w:val="22"/>
                    </w:rPr>
                    <w:t xml:space="preserve">Reading </w:t>
                  </w:r>
                  <w:r>
                    <w:rPr>
                      <w:rFonts w:ascii="Calibri" w:hAnsi="Calibri"/>
                      <w:color w:val="000000"/>
                      <w:sz w:val="22"/>
                      <w:szCs w:val="22"/>
                    </w:rPr>
                    <w:t>4</w:t>
                  </w:r>
                </w:p>
                <w:p w14:paraId="4729CABD" w14:textId="77777777" w:rsidR="008F4B40" w:rsidRPr="005C22FF" w:rsidRDefault="008F4B40" w:rsidP="008F4B40">
                  <w:pPr>
                    <w:rPr>
                      <w:rFonts w:ascii="Calibri" w:hAnsi="Calibri"/>
                      <w:color w:val="000000"/>
                      <w:sz w:val="22"/>
                      <w:szCs w:val="22"/>
                    </w:rPr>
                  </w:pPr>
                </w:p>
              </w:tc>
              <w:tc>
                <w:tcPr>
                  <w:tcW w:w="7800" w:type="dxa"/>
                  <w:tcBorders>
                    <w:top w:val="nil"/>
                    <w:left w:val="nil"/>
                    <w:bottom w:val="nil"/>
                    <w:right w:val="nil"/>
                  </w:tcBorders>
                  <w:shd w:val="clear" w:color="auto" w:fill="auto"/>
                  <w:noWrap/>
                  <w:vAlign w:val="bottom"/>
                  <w:hideMark/>
                </w:tcPr>
                <w:p w14:paraId="29538848" w14:textId="77777777" w:rsidR="008F4B40" w:rsidRDefault="00704806" w:rsidP="008F4B40">
                  <w:pPr>
                    <w:rPr>
                      <w:rFonts w:ascii="Calibri" w:hAnsi="Calibri"/>
                      <w:color w:val="0000FF"/>
                      <w:sz w:val="22"/>
                      <w:szCs w:val="22"/>
                      <w:u w:val="single"/>
                    </w:rPr>
                  </w:pPr>
                  <w:hyperlink r:id="rId8" w:history="1">
                    <w:r w:rsidR="008F4B40" w:rsidRPr="005C22FF">
                      <w:rPr>
                        <w:rFonts w:ascii="Calibri" w:hAnsi="Calibri"/>
                        <w:color w:val="0000FF"/>
                        <w:sz w:val="22"/>
                        <w:szCs w:val="22"/>
                        <w:u w:val="single"/>
                      </w:rPr>
                      <w:t xml:space="preserve">The Art of Systems Thinking in Driving Sustainable Transformation </w:t>
                    </w:r>
                  </w:hyperlink>
                </w:p>
                <w:p w14:paraId="04A000E9" w14:textId="77777777" w:rsidR="008F4B40" w:rsidRPr="005C22FF" w:rsidRDefault="008F4B40" w:rsidP="008F4B40">
                  <w:pPr>
                    <w:rPr>
                      <w:rFonts w:ascii="Calibri" w:hAnsi="Calibri"/>
                      <w:color w:val="0000FF"/>
                      <w:sz w:val="22"/>
                      <w:szCs w:val="22"/>
                      <w:u w:val="single"/>
                    </w:rPr>
                  </w:pPr>
                </w:p>
              </w:tc>
            </w:tr>
            <w:tr w:rsidR="008F4B40" w:rsidRPr="002F61DC" w14:paraId="3989A5ED" w14:textId="77777777" w:rsidTr="007C3002">
              <w:trPr>
                <w:trHeight w:val="280"/>
              </w:trPr>
              <w:tc>
                <w:tcPr>
                  <w:tcW w:w="1185" w:type="dxa"/>
                  <w:tcBorders>
                    <w:top w:val="nil"/>
                    <w:left w:val="nil"/>
                    <w:bottom w:val="nil"/>
                    <w:right w:val="nil"/>
                  </w:tcBorders>
                  <w:shd w:val="clear" w:color="auto" w:fill="auto"/>
                  <w:noWrap/>
                  <w:vAlign w:val="bottom"/>
                  <w:hideMark/>
                </w:tcPr>
                <w:p w14:paraId="4DE50345" w14:textId="77777777" w:rsidR="008F4B40" w:rsidRDefault="008F4B40" w:rsidP="008F4B40">
                  <w:pPr>
                    <w:rPr>
                      <w:rFonts w:ascii="Calibri" w:hAnsi="Calibri"/>
                      <w:color w:val="000000"/>
                      <w:sz w:val="22"/>
                      <w:szCs w:val="22"/>
                    </w:rPr>
                  </w:pPr>
                  <w:r>
                    <w:rPr>
                      <w:rFonts w:ascii="Calibri" w:hAnsi="Calibri"/>
                      <w:color w:val="000000"/>
                      <w:sz w:val="22"/>
                      <w:szCs w:val="22"/>
                    </w:rPr>
                    <w:t>Reading 5</w:t>
                  </w:r>
                </w:p>
                <w:p w14:paraId="65BB5192" w14:textId="77777777" w:rsidR="008F4B40" w:rsidRPr="005C22FF" w:rsidRDefault="008F4B40" w:rsidP="008F4B40">
                  <w:pPr>
                    <w:rPr>
                      <w:rFonts w:ascii="Calibri" w:hAnsi="Calibri"/>
                      <w:color w:val="000000"/>
                      <w:sz w:val="22"/>
                      <w:szCs w:val="22"/>
                    </w:rPr>
                  </w:pPr>
                </w:p>
              </w:tc>
              <w:tc>
                <w:tcPr>
                  <w:tcW w:w="7800" w:type="dxa"/>
                  <w:tcBorders>
                    <w:top w:val="nil"/>
                    <w:left w:val="nil"/>
                    <w:bottom w:val="nil"/>
                    <w:right w:val="nil"/>
                  </w:tcBorders>
                  <w:shd w:val="clear" w:color="auto" w:fill="auto"/>
                  <w:noWrap/>
                  <w:hideMark/>
                </w:tcPr>
                <w:p w14:paraId="5E353045" w14:textId="77777777" w:rsidR="008F4B40" w:rsidRPr="002F61DC" w:rsidRDefault="008F4B40" w:rsidP="008F4B40">
                  <w:pPr>
                    <w:rPr>
                      <w:rFonts w:ascii="Calibri" w:hAnsi="Calibri"/>
                      <w:color w:val="000000"/>
                      <w:sz w:val="22"/>
                      <w:szCs w:val="22"/>
                    </w:rPr>
                  </w:pPr>
                  <w:r w:rsidRPr="002F61DC">
                    <w:rPr>
                      <w:rFonts w:ascii="Calibri" w:hAnsi="Calibri"/>
                      <w:color w:val="000000"/>
                      <w:sz w:val="22"/>
                      <w:szCs w:val="22"/>
                    </w:rPr>
                    <w:t>Carr, N. (2003). “IT Doesn’t Matter” by Nicholas Carr, Harvard Business Review</w:t>
                  </w:r>
                </w:p>
              </w:tc>
            </w:tr>
            <w:tr w:rsidR="008F4B40" w:rsidRPr="005C22FF" w14:paraId="068661D5" w14:textId="77777777" w:rsidTr="007C3002">
              <w:trPr>
                <w:trHeight w:val="280"/>
              </w:trPr>
              <w:tc>
                <w:tcPr>
                  <w:tcW w:w="1185" w:type="dxa"/>
                  <w:tcBorders>
                    <w:top w:val="nil"/>
                    <w:left w:val="nil"/>
                    <w:bottom w:val="nil"/>
                    <w:right w:val="nil"/>
                  </w:tcBorders>
                  <w:shd w:val="clear" w:color="auto" w:fill="auto"/>
                  <w:noWrap/>
                  <w:vAlign w:val="bottom"/>
                </w:tcPr>
                <w:p w14:paraId="70AF4D49" w14:textId="77777777" w:rsidR="008F4B40" w:rsidRDefault="008F4B40" w:rsidP="008F4B40">
                  <w:pPr>
                    <w:rPr>
                      <w:rFonts w:ascii="Calibri" w:hAnsi="Calibri"/>
                      <w:color w:val="000000"/>
                      <w:sz w:val="22"/>
                      <w:szCs w:val="22"/>
                    </w:rPr>
                  </w:pPr>
                  <w:r w:rsidRPr="005C22FF">
                    <w:rPr>
                      <w:rFonts w:ascii="Calibri" w:hAnsi="Calibri"/>
                      <w:color w:val="000000"/>
                      <w:sz w:val="22"/>
                      <w:szCs w:val="22"/>
                    </w:rPr>
                    <w:t>Reading 6</w:t>
                  </w:r>
                </w:p>
                <w:p w14:paraId="1034E1B5" w14:textId="77777777" w:rsidR="008F4B40" w:rsidRPr="005C22FF" w:rsidRDefault="008F4B40" w:rsidP="008F4B40">
                  <w:pPr>
                    <w:rPr>
                      <w:rFonts w:ascii="Calibri" w:hAnsi="Calibri"/>
                      <w:color w:val="000000"/>
                      <w:sz w:val="22"/>
                      <w:szCs w:val="22"/>
                    </w:rPr>
                  </w:pPr>
                </w:p>
              </w:tc>
              <w:tc>
                <w:tcPr>
                  <w:tcW w:w="7800" w:type="dxa"/>
                  <w:tcBorders>
                    <w:top w:val="nil"/>
                    <w:left w:val="nil"/>
                    <w:bottom w:val="nil"/>
                    <w:right w:val="nil"/>
                  </w:tcBorders>
                  <w:shd w:val="clear" w:color="auto" w:fill="auto"/>
                  <w:noWrap/>
                </w:tcPr>
                <w:p w14:paraId="57C39DB7" w14:textId="77777777" w:rsidR="008F4B40" w:rsidRPr="005C22FF" w:rsidRDefault="008F4B40" w:rsidP="008F4B40">
                  <w:pPr>
                    <w:rPr>
                      <w:rFonts w:ascii="Calibri" w:hAnsi="Calibri"/>
                      <w:color w:val="000000"/>
                      <w:sz w:val="21"/>
                      <w:szCs w:val="21"/>
                    </w:rPr>
                  </w:pPr>
                  <w:r w:rsidRPr="002F61DC">
                    <w:rPr>
                      <w:rFonts w:ascii="Calibri" w:hAnsi="Calibri"/>
                      <w:color w:val="000000"/>
                      <w:sz w:val="22"/>
                      <w:szCs w:val="22"/>
                    </w:rPr>
                    <w:t>Lapke, M. (2018). Information Systems Security</w:t>
                  </w:r>
                  <w:r w:rsidRPr="005C22FF">
                    <w:rPr>
                      <w:rFonts w:ascii="Calibri" w:hAnsi="Calibri"/>
                      <w:color w:val="000000"/>
                      <w:sz w:val="21"/>
                      <w:szCs w:val="21"/>
                    </w:rPr>
                    <w:t xml:space="preserve"> </w:t>
                  </w:r>
                </w:p>
              </w:tc>
            </w:tr>
            <w:tr w:rsidR="008F4B40" w:rsidRPr="005C22FF" w14:paraId="205A29D0" w14:textId="77777777" w:rsidTr="007C3002">
              <w:trPr>
                <w:trHeight w:val="280"/>
              </w:trPr>
              <w:tc>
                <w:tcPr>
                  <w:tcW w:w="1185" w:type="dxa"/>
                  <w:tcBorders>
                    <w:top w:val="nil"/>
                    <w:left w:val="nil"/>
                    <w:bottom w:val="nil"/>
                    <w:right w:val="nil"/>
                  </w:tcBorders>
                  <w:shd w:val="clear" w:color="auto" w:fill="auto"/>
                  <w:noWrap/>
                  <w:vAlign w:val="bottom"/>
                </w:tcPr>
                <w:p w14:paraId="6C63CE84" w14:textId="77777777" w:rsidR="008F4B40" w:rsidRDefault="008F4B40" w:rsidP="008F4B40">
                  <w:pPr>
                    <w:rPr>
                      <w:rFonts w:ascii="Calibri" w:hAnsi="Calibri"/>
                      <w:color w:val="000000"/>
                      <w:sz w:val="22"/>
                      <w:szCs w:val="22"/>
                    </w:rPr>
                  </w:pPr>
                  <w:r>
                    <w:rPr>
                      <w:rFonts w:ascii="Calibri" w:hAnsi="Calibri"/>
                      <w:color w:val="000000"/>
                      <w:sz w:val="22"/>
                      <w:szCs w:val="22"/>
                    </w:rPr>
                    <w:t>Reading 7</w:t>
                  </w:r>
                </w:p>
                <w:p w14:paraId="4BF68940" w14:textId="77777777" w:rsidR="008F4B40" w:rsidRPr="005C22FF" w:rsidRDefault="008F4B40" w:rsidP="008F4B40">
                  <w:pPr>
                    <w:rPr>
                      <w:rFonts w:ascii="Calibri" w:hAnsi="Calibri"/>
                      <w:color w:val="000000"/>
                      <w:sz w:val="22"/>
                      <w:szCs w:val="22"/>
                    </w:rPr>
                  </w:pPr>
                </w:p>
              </w:tc>
              <w:tc>
                <w:tcPr>
                  <w:tcW w:w="7800" w:type="dxa"/>
                  <w:tcBorders>
                    <w:top w:val="nil"/>
                    <w:left w:val="nil"/>
                    <w:bottom w:val="nil"/>
                    <w:right w:val="nil"/>
                  </w:tcBorders>
                  <w:shd w:val="clear" w:color="auto" w:fill="auto"/>
                  <w:noWrap/>
                  <w:vAlign w:val="bottom"/>
                </w:tcPr>
                <w:p w14:paraId="4BFC3A49" w14:textId="77777777" w:rsidR="008F4B40" w:rsidRPr="002F61DC" w:rsidRDefault="008F4B40" w:rsidP="008F4B40">
                  <w:pPr>
                    <w:rPr>
                      <w:rFonts w:ascii="Calibri" w:hAnsi="Calibri"/>
                      <w:color w:val="000000"/>
                      <w:sz w:val="22"/>
                      <w:szCs w:val="22"/>
                    </w:rPr>
                  </w:pPr>
                  <w:r w:rsidRPr="002F61DC">
                    <w:rPr>
                      <w:rFonts w:ascii="Calibri" w:hAnsi="Calibri"/>
                      <w:color w:val="000000"/>
                      <w:sz w:val="22"/>
                      <w:szCs w:val="22"/>
                    </w:rPr>
                    <w:lastRenderedPageBreak/>
                    <w:t>Lapke, M. (2018). Managing Data in Organizations</w:t>
                  </w:r>
                </w:p>
                <w:p w14:paraId="2654DAC9" w14:textId="77777777" w:rsidR="008F4B40" w:rsidRPr="005C22FF" w:rsidRDefault="008F4B40" w:rsidP="008F4B40">
                  <w:pPr>
                    <w:rPr>
                      <w:rFonts w:ascii="Calibri" w:hAnsi="Calibri"/>
                      <w:color w:val="000000"/>
                      <w:sz w:val="22"/>
                      <w:szCs w:val="22"/>
                    </w:rPr>
                  </w:pPr>
                </w:p>
              </w:tc>
            </w:tr>
          </w:tbl>
          <w:p w14:paraId="1208E870" w14:textId="77777777" w:rsidR="00923871" w:rsidRPr="004605DF" w:rsidRDefault="00923871" w:rsidP="00F02142">
            <w:pPr>
              <w:rPr>
                <w:rFonts w:ascii="Arial" w:hAnsi="Arial" w:cs="Arial"/>
                <w:b/>
              </w:rPr>
            </w:pPr>
          </w:p>
        </w:tc>
      </w:tr>
    </w:tbl>
    <w:p w14:paraId="296BD173" w14:textId="77777777" w:rsidR="00923871" w:rsidRPr="004605DF" w:rsidRDefault="00923871" w:rsidP="00F02142">
      <w:pPr>
        <w:rPr>
          <w:rFonts w:ascii="Arial" w:hAnsi="Arial" w:cs="Arial"/>
          <w:color w:val="3366FF"/>
        </w:rPr>
      </w:pPr>
    </w:p>
    <w:p w14:paraId="284EEC70" w14:textId="77777777" w:rsidR="00923871" w:rsidRPr="004605DF" w:rsidRDefault="00923871" w:rsidP="00F02142">
      <w:pPr>
        <w:rPr>
          <w:rFonts w:ascii="Arial" w:hAnsi="Arial" w:cs="Arial"/>
          <w:color w:val="3366FF"/>
        </w:rPr>
      </w:pPr>
    </w:p>
    <w:tbl>
      <w:tblPr>
        <w:tblW w:w="10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73"/>
        <w:gridCol w:w="2879"/>
        <w:gridCol w:w="4423"/>
        <w:gridCol w:w="9"/>
      </w:tblGrid>
      <w:tr w:rsidR="00923871" w:rsidRPr="00931AF0" w14:paraId="5943D14A" w14:textId="77777777" w:rsidTr="00421B13">
        <w:trPr>
          <w:trHeight w:val="282"/>
        </w:trPr>
        <w:tc>
          <w:tcPr>
            <w:tcW w:w="10184" w:type="dxa"/>
            <w:gridSpan w:val="4"/>
            <w:shd w:val="clear" w:color="auto" w:fill="D9D9D9"/>
          </w:tcPr>
          <w:p w14:paraId="76D15F59" w14:textId="12746775" w:rsidR="00923871" w:rsidRPr="001608C0" w:rsidRDefault="00923871" w:rsidP="00F02142">
            <w:pPr>
              <w:rPr>
                <w:rFonts w:ascii="Arial" w:hAnsi="Arial" w:cs="Arial"/>
                <w:b/>
                <w:color w:val="FF0000"/>
              </w:rPr>
            </w:pPr>
            <w:r w:rsidRPr="004605DF">
              <w:rPr>
                <w:rFonts w:ascii="Arial" w:hAnsi="Arial" w:cs="Arial"/>
                <w:b/>
              </w:rPr>
              <w:t>Course Schedule</w:t>
            </w:r>
            <w:r>
              <w:rPr>
                <w:rFonts w:ascii="Arial" w:hAnsi="Arial" w:cs="Arial"/>
                <w:b/>
              </w:rPr>
              <w:t xml:space="preserve"> </w:t>
            </w:r>
          </w:p>
        </w:tc>
      </w:tr>
      <w:tr w:rsidR="00923871" w:rsidRPr="00931AF0" w14:paraId="51DA76DD" w14:textId="77777777" w:rsidTr="00421B13">
        <w:trPr>
          <w:cantSplit/>
        </w:trPr>
        <w:tc>
          <w:tcPr>
            <w:tcW w:w="10184" w:type="dxa"/>
            <w:gridSpan w:val="4"/>
            <w:shd w:val="clear" w:color="auto" w:fill="auto"/>
          </w:tcPr>
          <w:p w14:paraId="19C0FCBF" w14:textId="77777777" w:rsidR="00923871" w:rsidRPr="00CC5DC7" w:rsidRDefault="00923871" w:rsidP="00CC5DC7">
            <w:pPr>
              <w:autoSpaceDE w:val="0"/>
              <w:autoSpaceDN w:val="0"/>
              <w:spacing w:line="240" w:lineRule="atLeast"/>
              <w:jc w:val="both"/>
              <w:rPr>
                <w:rFonts w:ascii="Arial" w:hAnsi="Arial" w:cs="Arial"/>
                <w:sz w:val="22"/>
                <w:szCs w:val="22"/>
                <w:lang w:eastAsia="fi-FI"/>
              </w:rPr>
            </w:pPr>
            <w:r w:rsidRPr="00E14D46">
              <w:rPr>
                <w:rFonts w:ascii="Arial" w:hAnsi="Arial" w:cs="Arial"/>
                <w:b/>
              </w:rPr>
              <w:t xml:space="preserve">Deduction </w:t>
            </w:r>
            <w:r w:rsidRPr="001E5E9D">
              <w:rPr>
                <w:rFonts w:ascii="Arial" w:hAnsi="Arial" w:cs="Arial"/>
                <w:b/>
              </w:rPr>
              <w:t>due to an absence on the first day of the course</w:t>
            </w:r>
            <w:r w:rsidRPr="00E14D46">
              <w:rPr>
                <w:rFonts w:ascii="Arial" w:hAnsi="Arial" w:cs="Arial"/>
                <w:b/>
              </w:rPr>
              <w:t xml:space="preserve">: </w:t>
            </w:r>
            <w:r w:rsidRPr="00E14D46">
              <w:rPr>
                <w:rFonts w:ascii="Arial" w:hAnsi="Arial" w:cs="Arial"/>
              </w:rPr>
              <w:t xml:space="preserve">5 points (on a 100-point scale) will be deducted from the student’s final raw score </w:t>
            </w:r>
            <w:r w:rsidRPr="00D35D12">
              <w:rPr>
                <w:rFonts w:ascii="Arial" w:hAnsi="Arial" w:cs="Arial"/>
              </w:rPr>
              <w:t>before converting it to the final grade.</w:t>
            </w:r>
            <w:r>
              <w:rPr>
                <w:rFonts w:ascii="Arial" w:hAnsi="Arial" w:cs="Arial"/>
              </w:rPr>
              <w:t xml:space="preserve"> </w:t>
            </w:r>
            <w:r w:rsidRPr="000667E5">
              <w:rPr>
                <w:rFonts w:ascii="Arial" w:hAnsi="Arial" w:cs="Arial"/>
              </w:rPr>
              <w:t>If a student is absent on the first day due to illness,</w:t>
            </w:r>
            <w:r>
              <w:rPr>
                <w:rFonts w:ascii="Arial" w:hAnsi="Arial" w:cs="Arial"/>
              </w:rPr>
              <w:t xml:space="preserve"> </w:t>
            </w:r>
            <w:r w:rsidRPr="000667E5">
              <w:rPr>
                <w:rFonts w:ascii="Arial" w:hAnsi="Arial" w:cs="Arial"/>
              </w:rPr>
              <w:t xml:space="preserve">and </w:t>
            </w:r>
            <w:r>
              <w:rPr>
                <w:rFonts w:ascii="Arial" w:hAnsi="Arial" w:cs="Arial"/>
              </w:rPr>
              <w:t>provides the Manager of Academic Operations with a medical certificate, the 5-point deduction will be waived. The Manager of Academic Operations will then inform the instructor of the waived deduction.</w:t>
            </w:r>
          </w:p>
          <w:p w14:paraId="1BACDE57" w14:textId="77777777" w:rsidR="00923871" w:rsidRPr="001608C0" w:rsidRDefault="00923871" w:rsidP="000464EF">
            <w:pPr>
              <w:rPr>
                <w:rFonts w:ascii="Arial" w:hAnsi="Arial" w:cs="Arial"/>
              </w:rPr>
            </w:pPr>
          </w:p>
        </w:tc>
      </w:tr>
      <w:tr w:rsidR="00923871" w:rsidRPr="00931AF0" w14:paraId="0C7ABF43" w14:textId="77777777" w:rsidTr="00421B13">
        <w:trPr>
          <w:gridAfter w:val="1"/>
          <w:wAfter w:w="9" w:type="dxa"/>
          <w:cantSplit/>
        </w:trPr>
        <w:tc>
          <w:tcPr>
            <w:tcW w:w="2873" w:type="dxa"/>
            <w:shd w:val="clear" w:color="auto" w:fill="auto"/>
          </w:tcPr>
          <w:p w14:paraId="450ECC29" w14:textId="77777777" w:rsidR="00923871" w:rsidRPr="004C366D" w:rsidRDefault="00923871" w:rsidP="00771CA1">
            <w:pPr>
              <w:rPr>
                <w:rFonts w:ascii="Arial" w:hAnsi="Arial" w:cs="Arial"/>
              </w:rPr>
            </w:pPr>
            <w:r>
              <w:rPr>
                <w:rFonts w:ascii="Arial" w:hAnsi="Arial" w:cs="Arial"/>
              </w:rPr>
              <w:t>Session # and Date</w:t>
            </w:r>
          </w:p>
        </w:tc>
        <w:tc>
          <w:tcPr>
            <w:tcW w:w="2879" w:type="dxa"/>
          </w:tcPr>
          <w:p w14:paraId="63BB0C7F" w14:textId="77777777" w:rsidR="00923871" w:rsidRPr="006873A4" w:rsidRDefault="00923871" w:rsidP="000464EF">
            <w:pPr>
              <w:rPr>
                <w:rFonts w:ascii="Arial" w:hAnsi="Arial" w:cs="Arial"/>
              </w:rPr>
            </w:pPr>
            <w:r w:rsidRPr="001608C0">
              <w:rPr>
                <w:rFonts w:ascii="Arial" w:hAnsi="Arial" w:cs="Arial"/>
              </w:rPr>
              <w:t>Topic/s</w:t>
            </w:r>
          </w:p>
        </w:tc>
        <w:tc>
          <w:tcPr>
            <w:tcW w:w="4423" w:type="dxa"/>
            <w:shd w:val="clear" w:color="auto" w:fill="auto"/>
          </w:tcPr>
          <w:p w14:paraId="19DB488B" w14:textId="77777777" w:rsidR="00923871" w:rsidRPr="009D2AD6" w:rsidRDefault="00923871" w:rsidP="000464EF">
            <w:pPr>
              <w:rPr>
                <w:rFonts w:ascii="Arial" w:hAnsi="Arial" w:cs="Arial"/>
              </w:rPr>
            </w:pPr>
            <w:r w:rsidRPr="001608C0">
              <w:rPr>
                <w:rFonts w:ascii="Arial" w:hAnsi="Arial" w:cs="Arial"/>
              </w:rPr>
              <w:t>Assignment/s</w:t>
            </w:r>
          </w:p>
        </w:tc>
      </w:tr>
      <w:tr w:rsidR="00923871" w:rsidRPr="00931AF0" w14:paraId="7186C256" w14:textId="77777777" w:rsidTr="00421B13">
        <w:trPr>
          <w:gridAfter w:val="1"/>
          <w:wAfter w:w="9" w:type="dxa"/>
          <w:cantSplit/>
          <w:trHeight w:val="273"/>
        </w:trPr>
        <w:tc>
          <w:tcPr>
            <w:tcW w:w="2873" w:type="dxa"/>
            <w:shd w:val="clear" w:color="auto" w:fill="auto"/>
          </w:tcPr>
          <w:p w14:paraId="0A45A6C8" w14:textId="7BF93570" w:rsidR="00923871" w:rsidRPr="008F4B40" w:rsidRDefault="008F4B40" w:rsidP="008F4B40">
            <w:pPr>
              <w:jc w:val="both"/>
              <w:rPr>
                <w:rFonts w:ascii="Aptos Narrow" w:hAnsi="Aptos Narrow"/>
                <w:color w:val="000000"/>
                <w:sz w:val="22"/>
                <w:szCs w:val="22"/>
              </w:rPr>
            </w:pPr>
            <w:r>
              <w:rPr>
                <w:rFonts w:ascii="Aptos Narrow" w:hAnsi="Aptos Narrow"/>
                <w:color w:val="000000"/>
                <w:sz w:val="22"/>
                <w:szCs w:val="22"/>
              </w:rPr>
              <w:t>Session 1: 10 June</w:t>
            </w:r>
          </w:p>
        </w:tc>
        <w:tc>
          <w:tcPr>
            <w:tcW w:w="2879" w:type="dxa"/>
          </w:tcPr>
          <w:p w14:paraId="6BCFA634" w14:textId="77777777" w:rsidR="00421B13" w:rsidRPr="00421B13" w:rsidRDefault="00421B13" w:rsidP="00421B13">
            <w:pPr>
              <w:autoSpaceDE w:val="0"/>
              <w:autoSpaceDN w:val="0"/>
              <w:spacing w:line="240" w:lineRule="atLeast"/>
              <w:rPr>
                <w:rFonts w:ascii="Aptos Narrow" w:hAnsi="Aptos Narrow"/>
                <w:color w:val="000000"/>
                <w:sz w:val="22"/>
                <w:szCs w:val="22"/>
              </w:rPr>
            </w:pPr>
            <w:r w:rsidRPr="00421B13">
              <w:rPr>
                <w:rFonts w:ascii="Aptos Narrow" w:hAnsi="Aptos Narrow"/>
                <w:color w:val="000000"/>
                <w:sz w:val="22"/>
                <w:szCs w:val="22"/>
              </w:rPr>
              <w:t>Introduction to the course; Project Description</w:t>
            </w:r>
          </w:p>
          <w:p w14:paraId="27C1C038" w14:textId="182814C0" w:rsidR="00923871" w:rsidRPr="00421B13" w:rsidRDefault="00421B13" w:rsidP="00421B13">
            <w:pPr>
              <w:autoSpaceDE w:val="0"/>
              <w:autoSpaceDN w:val="0"/>
              <w:spacing w:line="240" w:lineRule="atLeast"/>
              <w:rPr>
                <w:rFonts w:ascii="Aptos Narrow" w:hAnsi="Aptos Narrow"/>
                <w:color w:val="000000"/>
                <w:sz w:val="22"/>
                <w:szCs w:val="22"/>
              </w:rPr>
            </w:pPr>
            <w:r w:rsidRPr="00421B13">
              <w:rPr>
                <w:rFonts w:ascii="Aptos Narrow" w:hAnsi="Aptos Narrow"/>
                <w:color w:val="000000"/>
                <w:sz w:val="22"/>
                <w:szCs w:val="22"/>
              </w:rPr>
              <w:t>Lecture: Introduction to Information Systems</w:t>
            </w:r>
          </w:p>
        </w:tc>
        <w:tc>
          <w:tcPr>
            <w:tcW w:w="4423" w:type="dxa"/>
            <w:shd w:val="clear" w:color="auto" w:fill="auto"/>
          </w:tcPr>
          <w:p w14:paraId="23608185" w14:textId="77777777" w:rsidR="00421B13" w:rsidRPr="00421B13" w:rsidRDefault="00421B13" w:rsidP="00421B13">
            <w:pPr>
              <w:autoSpaceDE w:val="0"/>
              <w:autoSpaceDN w:val="0"/>
              <w:spacing w:line="240" w:lineRule="atLeast"/>
              <w:rPr>
                <w:rFonts w:ascii="Aptos Narrow" w:hAnsi="Aptos Narrow"/>
                <w:color w:val="000000"/>
                <w:sz w:val="22"/>
                <w:szCs w:val="22"/>
              </w:rPr>
            </w:pPr>
            <w:r w:rsidRPr="00421B13">
              <w:rPr>
                <w:rFonts w:ascii="Aptos Narrow" w:hAnsi="Aptos Narrow"/>
                <w:color w:val="000000"/>
                <w:sz w:val="22"/>
                <w:szCs w:val="22"/>
              </w:rPr>
              <w:t>Required Reading #1;</w:t>
            </w:r>
          </w:p>
          <w:p w14:paraId="4855841D" w14:textId="77777777" w:rsidR="00421B13" w:rsidRPr="00421B13" w:rsidRDefault="00421B13" w:rsidP="00421B13">
            <w:pPr>
              <w:autoSpaceDE w:val="0"/>
              <w:autoSpaceDN w:val="0"/>
              <w:spacing w:line="240" w:lineRule="atLeast"/>
              <w:rPr>
                <w:rFonts w:ascii="Aptos Narrow" w:hAnsi="Aptos Narrow"/>
                <w:color w:val="000000"/>
                <w:sz w:val="22"/>
                <w:szCs w:val="22"/>
              </w:rPr>
            </w:pPr>
            <w:r w:rsidRPr="00421B13">
              <w:rPr>
                <w:rFonts w:ascii="Aptos Narrow" w:hAnsi="Aptos Narrow"/>
                <w:color w:val="000000"/>
                <w:sz w:val="22"/>
                <w:szCs w:val="22"/>
              </w:rPr>
              <w:t>Individual interviews conducted</w:t>
            </w:r>
          </w:p>
          <w:p w14:paraId="3C966AAA" w14:textId="13BA1A3D" w:rsidR="00923871" w:rsidRPr="00BD6DD1" w:rsidRDefault="00421B13" w:rsidP="00421B13">
            <w:pPr>
              <w:autoSpaceDE w:val="0"/>
              <w:autoSpaceDN w:val="0"/>
              <w:spacing w:line="240" w:lineRule="atLeast"/>
              <w:rPr>
                <w:rFonts w:ascii="Arial" w:hAnsi="Arial" w:cs="Arial"/>
                <w:color w:val="FF0000"/>
              </w:rPr>
            </w:pPr>
            <w:r w:rsidRPr="00421B13">
              <w:rPr>
                <w:rFonts w:ascii="Aptos Narrow" w:hAnsi="Aptos Narrow"/>
                <w:color w:val="000000"/>
                <w:sz w:val="22"/>
                <w:szCs w:val="22"/>
              </w:rPr>
              <w:t>Project teams with 4 members will be announced at 2 PM</w:t>
            </w:r>
          </w:p>
        </w:tc>
      </w:tr>
      <w:tr w:rsidR="00923871" w:rsidRPr="00931AF0" w14:paraId="2DC773AB" w14:textId="77777777" w:rsidTr="00421B13">
        <w:trPr>
          <w:gridAfter w:val="1"/>
          <w:wAfter w:w="9" w:type="dxa"/>
          <w:cantSplit/>
        </w:trPr>
        <w:tc>
          <w:tcPr>
            <w:tcW w:w="2873" w:type="dxa"/>
            <w:shd w:val="clear" w:color="auto" w:fill="auto"/>
          </w:tcPr>
          <w:p w14:paraId="43B1F3AA"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2: 11 June</w:t>
            </w:r>
          </w:p>
          <w:p w14:paraId="59DA617D" w14:textId="02ACD1FD" w:rsidR="00923871" w:rsidRPr="00421B13" w:rsidRDefault="00923871" w:rsidP="00421B13">
            <w:pPr>
              <w:jc w:val="both"/>
              <w:rPr>
                <w:rFonts w:ascii="Aptos Narrow" w:hAnsi="Aptos Narrow"/>
                <w:color w:val="000000"/>
                <w:sz w:val="22"/>
                <w:szCs w:val="22"/>
              </w:rPr>
            </w:pPr>
          </w:p>
        </w:tc>
        <w:tc>
          <w:tcPr>
            <w:tcW w:w="2879" w:type="dxa"/>
          </w:tcPr>
          <w:p w14:paraId="29DAE92E" w14:textId="136834B5"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IS Development and Project Management</w:t>
            </w:r>
          </w:p>
        </w:tc>
        <w:tc>
          <w:tcPr>
            <w:tcW w:w="4423" w:type="dxa"/>
            <w:shd w:val="clear" w:color="auto" w:fill="auto"/>
          </w:tcPr>
          <w:p w14:paraId="7372F0BC"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Required Reading #2; Reading #3; </w:t>
            </w:r>
          </w:p>
          <w:p w14:paraId="1B8A620C"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Read one article on systems analysis/user requirements in www.cio.com </w:t>
            </w:r>
          </w:p>
          <w:p w14:paraId="4E304B59" w14:textId="26E022AE"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Summarize article in class.</w:t>
            </w:r>
          </w:p>
        </w:tc>
      </w:tr>
      <w:tr w:rsidR="00923871" w:rsidRPr="00931AF0" w14:paraId="67133FC2" w14:textId="77777777" w:rsidTr="00421B13">
        <w:trPr>
          <w:gridAfter w:val="1"/>
          <w:wAfter w:w="9" w:type="dxa"/>
          <w:cantSplit/>
        </w:trPr>
        <w:tc>
          <w:tcPr>
            <w:tcW w:w="2873" w:type="dxa"/>
            <w:shd w:val="clear" w:color="auto" w:fill="auto"/>
          </w:tcPr>
          <w:p w14:paraId="3B008644"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3: 12 June</w:t>
            </w:r>
          </w:p>
          <w:p w14:paraId="57AD34E5" w14:textId="3B344203" w:rsidR="00923871" w:rsidRPr="00421B13" w:rsidRDefault="00923871" w:rsidP="00421B13">
            <w:pPr>
              <w:jc w:val="both"/>
              <w:rPr>
                <w:rFonts w:ascii="Aptos Narrow" w:hAnsi="Aptos Narrow"/>
                <w:color w:val="000000"/>
                <w:sz w:val="22"/>
                <w:szCs w:val="22"/>
              </w:rPr>
            </w:pPr>
          </w:p>
        </w:tc>
        <w:tc>
          <w:tcPr>
            <w:tcW w:w="2879" w:type="dxa"/>
          </w:tcPr>
          <w:p w14:paraId="0635BB44" w14:textId="77777777" w:rsidR="00421B13" w:rsidRDefault="00421B13" w:rsidP="00421B13">
            <w:pPr>
              <w:jc w:val="both"/>
              <w:rPr>
                <w:rFonts w:ascii="Aptos Narrow" w:hAnsi="Aptos Narrow"/>
                <w:color w:val="000000"/>
                <w:sz w:val="22"/>
                <w:szCs w:val="22"/>
              </w:rPr>
            </w:pPr>
            <w:r>
              <w:rPr>
                <w:rFonts w:ascii="Aptos Narrow" w:hAnsi="Aptos Narrow"/>
                <w:color w:val="000000"/>
                <w:sz w:val="22"/>
                <w:szCs w:val="22"/>
              </w:rPr>
              <w:t>Program Development</w:t>
            </w:r>
          </w:p>
          <w:p w14:paraId="2AD323DD" w14:textId="77777777" w:rsidR="00923871" w:rsidRPr="00421B13" w:rsidRDefault="00923871" w:rsidP="00421B13">
            <w:pPr>
              <w:jc w:val="both"/>
              <w:rPr>
                <w:rFonts w:ascii="Aptos Narrow" w:hAnsi="Aptos Narrow"/>
                <w:color w:val="000000"/>
                <w:sz w:val="22"/>
                <w:szCs w:val="22"/>
              </w:rPr>
            </w:pPr>
          </w:p>
        </w:tc>
        <w:tc>
          <w:tcPr>
            <w:tcW w:w="4423" w:type="dxa"/>
            <w:shd w:val="clear" w:color="auto" w:fill="auto"/>
          </w:tcPr>
          <w:p w14:paraId="59569C49"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Program Design Project started in class</w:t>
            </w:r>
          </w:p>
          <w:p w14:paraId="6AB6833E"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Programming Design Project due at 5PM; </w:t>
            </w:r>
          </w:p>
          <w:p w14:paraId="011393A1" w14:textId="76D5E2D9"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Extended class 1-2:30PM</w:t>
            </w:r>
          </w:p>
        </w:tc>
      </w:tr>
      <w:tr w:rsidR="00923871" w:rsidRPr="00931AF0" w14:paraId="166BF43D" w14:textId="77777777" w:rsidTr="00421B13">
        <w:trPr>
          <w:gridAfter w:val="1"/>
          <w:wAfter w:w="9" w:type="dxa"/>
          <w:cantSplit/>
        </w:trPr>
        <w:tc>
          <w:tcPr>
            <w:tcW w:w="2873" w:type="dxa"/>
            <w:shd w:val="clear" w:color="auto" w:fill="auto"/>
          </w:tcPr>
          <w:p w14:paraId="5ED536D1"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4: 13 June</w:t>
            </w:r>
          </w:p>
          <w:p w14:paraId="6881DF20" w14:textId="5467715C" w:rsidR="00923871" w:rsidRPr="00421B13" w:rsidRDefault="00923871" w:rsidP="00421B13">
            <w:pPr>
              <w:jc w:val="both"/>
              <w:rPr>
                <w:rFonts w:ascii="Aptos Narrow" w:hAnsi="Aptos Narrow"/>
                <w:color w:val="000000"/>
                <w:sz w:val="22"/>
                <w:szCs w:val="22"/>
              </w:rPr>
            </w:pPr>
          </w:p>
        </w:tc>
        <w:tc>
          <w:tcPr>
            <w:tcW w:w="2879" w:type="dxa"/>
          </w:tcPr>
          <w:p w14:paraId="411BDEF3" w14:textId="77777777" w:rsidR="00421B13" w:rsidRDefault="00421B13" w:rsidP="00421B13">
            <w:pPr>
              <w:jc w:val="both"/>
              <w:rPr>
                <w:rFonts w:ascii="Aptos Narrow" w:hAnsi="Aptos Narrow"/>
                <w:color w:val="000000"/>
                <w:sz w:val="22"/>
                <w:szCs w:val="22"/>
              </w:rPr>
            </w:pPr>
            <w:r>
              <w:rPr>
                <w:rFonts w:ascii="Aptos Narrow" w:hAnsi="Aptos Narrow"/>
                <w:color w:val="000000"/>
                <w:sz w:val="22"/>
                <w:szCs w:val="22"/>
              </w:rPr>
              <w:t xml:space="preserve">Programming </w:t>
            </w:r>
          </w:p>
          <w:p w14:paraId="5959B846" w14:textId="77777777" w:rsidR="00923871" w:rsidRPr="00421B13" w:rsidRDefault="00923871" w:rsidP="00421B13">
            <w:pPr>
              <w:jc w:val="both"/>
              <w:rPr>
                <w:rFonts w:ascii="Aptos Narrow" w:hAnsi="Aptos Narrow"/>
                <w:color w:val="000000"/>
                <w:sz w:val="22"/>
                <w:szCs w:val="22"/>
              </w:rPr>
            </w:pPr>
          </w:p>
        </w:tc>
        <w:tc>
          <w:tcPr>
            <w:tcW w:w="4423" w:type="dxa"/>
            <w:shd w:val="clear" w:color="auto" w:fill="auto"/>
          </w:tcPr>
          <w:p w14:paraId="1BDCF8C1"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Programming Project started in class </w:t>
            </w:r>
          </w:p>
          <w:p w14:paraId="073FC2E8"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Programming project due at 5PM </w:t>
            </w:r>
          </w:p>
          <w:p w14:paraId="61FF339D" w14:textId="3424FA00"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Extended class 1-2:30PM</w:t>
            </w:r>
          </w:p>
        </w:tc>
      </w:tr>
      <w:tr w:rsidR="00923871" w:rsidRPr="00931AF0" w14:paraId="0A628C76" w14:textId="77777777" w:rsidTr="00421B13">
        <w:trPr>
          <w:gridAfter w:val="1"/>
          <w:wAfter w:w="9" w:type="dxa"/>
          <w:cantSplit/>
        </w:trPr>
        <w:tc>
          <w:tcPr>
            <w:tcW w:w="2873" w:type="dxa"/>
            <w:shd w:val="clear" w:color="auto" w:fill="auto"/>
          </w:tcPr>
          <w:p w14:paraId="1F74BAC1"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5: 14 June</w:t>
            </w:r>
          </w:p>
          <w:p w14:paraId="468598B5" w14:textId="0A9BE69A" w:rsidR="00923871" w:rsidRPr="00421B13" w:rsidRDefault="00923871" w:rsidP="00421B13">
            <w:pPr>
              <w:jc w:val="both"/>
              <w:rPr>
                <w:rFonts w:ascii="Aptos Narrow" w:hAnsi="Aptos Narrow"/>
                <w:color w:val="000000"/>
                <w:sz w:val="22"/>
                <w:szCs w:val="22"/>
              </w:rPr>
            </w:pPr>
          </w:p>
        </w:tc>
        <w:tc>
          <w:tcPr>
            <w:tcW w:w="2879" w:type="dxa"/>
          </w:tcPr>
          <w:p w14:paraId="0E403BB6" w14:textId="54C84E92" w:rsidR="00923871" w:rsidRPr="00421B13" w:rsidRDefault="00421B13" w:rsidP="00421B13">
            <w:pPr>
              <w:rPr>
                <w:rFonts w:ascii="Aptos Narrow" w:hAnsi="Aptos Narrow"/>
                <w:color w:val="000000"/>
                <w:sz w:val="22"/>
                <w:szCs w:val="22"/>
              </w:rPr>
            </w:pPr>
            <w:r w:rsidRPr="00421B13">
              <w:rPr>
                <w:rFonts w:ascii="Aptos Narrow" w:hAnsi="Aptos Narrow"/>
                <w:color w:val="000000"/>
                <w:sz w:val="22"/>
                <w:szCs w:val="22"/>
              </w:rPr>
              <w:t>Information Systems Security</w:t>
            </w:r>
          </w:p>
        </w:tc>
        <w:tc>
          <w:tcPr>
            <w:tcW w:w="4423" w:type="dxa"/>
            <w:shd w:val="clear" w:color="auto" w:fill="auto"/>
          </w:tcPr>
          <w:p w14:paraId="3A4E1707"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Required Reading #6; </w:t>
            </w:r>
          </w:p>
          <w:p w14:paraId="513F746E" w14:textId="60D64A4C"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Security Assignment</w:t>
            </w:r>
          </w:p>
        </w:tc>
      </w:tr>
      <w:tr w:rsidR="00923871" w:rsidRPr="00931AF0" w14:paraId="044CCBF3" w14:textId="77777777" w:rsidTr="00421B13">
        <w:trPr>
          <w:gridAfter w:val="1"/>
          <w:wAfter w:w="9" w:type="dxa"/>
          <w:cantSplit/>
        </w:trPr>
        <w:tc>
          <w:tcPr>
            <w:tcW w:w="2873" w:type="dxa"/>
            <w:shd w:val="clear" w:color="auto" w:fill="auto"/>
          </w:tcPr>
          <w:p w14:paraId="19EA5C3E"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6: 17 June</w:t>
            </w:r>
          </w:p>
          <w:p w14:paraId="01B33EF2" w14:textId="37629616" w:rsidR="00923871" w:rsidRPr="00421B13" w:rsidRDefault="00923871" w:rsidP="00421B13">
            <w:pPr>
              <w:jc w:val="both"/>
              <w:rPr>
                <w:rFonts w:ascii="Aptos Narrow" w:hAnsi="Aptos Narrow"/>
                <w:color w:val="000000"/>
                <w:sz w:val="22"/>
                <w:szCs w:val="22"/>
              </w:rPr>
            </w:pPr>
          </w:p>
        </w:tc>
        <w:tc>
          <w:tcPr>
            <w:tcW w:w="2879" w:type="dxa"/>
          </w:tcPr>
          <w:p w14:paraId="2D1A3EF6"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Exam #1; </w:t>
            </w:r>
          </w:p>
          <w:p w14:paraId="5482869B" w14:textId="62EE3663" w:rsidR="00923871" w:rsidRPr="00421B13" w:rsidRDefault="00421B13" w:rsidP="00421B13">
            <w:pPr>
              <w:rPr>
                <w:rFonts w:ascii="Aptos Narrow" w:hAnsi="Aptos Narrow"/>
                <w:color w:val="000000"/>
                <w:sz w:val="22"/>
                <w:szCs w:val="22"/>
              </w:rPr>
            </w:pPr>
            <w:r w:rsidRPr="00421B13">
              <w:rPr>
                <w:rFonts w:ascii="Aptos Narrow" w:hAnsi="Aptos Narrow"/>
                <w:color w:val="000000"/>
                <w:sz w:val="22"/>
                <w:szCs w:val="22"/>
              </w:rPr>
              <w:t>Instructor meeting for project</w:t>
            </w:r>
          </w:p>
        </w:tc>
        <w:tc>
          <w:tcPr>
            <w:tcW w:w="4423" w:type="dxa"/>
            <w:shd w:val="clear" w:color="auto" w:fill="auto"/>
          </w:tcPr>
          <w:p w14:paraId="7100528A" w14:textId="77777777" w:rsidR="00923871" w:rsidRDefault="00421B13" w:rsidP="00421B13">
            <w:pPr>
              <w:jc w:val="both"/>
              <w:rPr>
                <w:rFonts w:ascii="Aptos Narrow" w:hAnsi="Aptos Narrow"/>
                <w:color w:val="000000"/>
                <w:sz w:val="22"/>
                <w:szCs w:val="22"/>
              </w:rPr>
            </w:pPr>
            <w:r w:rsidRPr="00421B13">
              <w:rPr>
                <w:rFonts w:ascii="Aptos Narrow" w:hAnsi="Aptos Narrow"/>
                <w:color w:val="000000"/>
                <w:sz w:val="22"/>
                <w:szCs w:val="22"/>
              </w:rPr>
              <w:t>Exam on MIS, development, programming, web development, security.</w:t>
            </w:r>
          </w:p>
          <w:p w14:paraId="2E72C719" w14:textId="768BC34A"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One-page memo on your group’s thoughts regarding the term project to be provided to instructor before the meeting.</w:t>
            </w:r>
          </w:p>
        </w:tc>
      </w:tr>
      <w:tr w:rsidR="00923871" w:rsidRPr="00931AF0" w14:paraId="5D41204A" w14:textId="77777777" w:rsidTr="00421B13">
        <w:trPr>
          <w:gridAfter w:val="1"/>
          <w:wAfter w:w="9" w:type="dxa"/>
          <w:cantSplit/>
        </w:trPr>
        <w:tc>
          <w:tcPr>
            <w:tcW w:w="2873" w:type="dxa"/>
            <w:shd w:val="clear" w:color="auto" w:fill="auto"/>
          </w:tcPr>
          <w:p w14:paraId="5C248B7A"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7: 18 June</w:t>
            </w:r>
          </w:p>
          <w:p w14:paraId="1138CFCB" w14:textId="20A61B44" w:rsidR="00923871" w:rsidRPr="00421B13" w:rsidRDefault="00923871" w:rsidP="00421B13">
            <w:pPr>
              <w:jc w:val="both"/>
              <w:rPr>
                <w:rFonts w:ascii="Aptos Narrow" w:hAnsi="Aptos Narrow"/>
                <w:color w:val="000000"/>
                <w:sz w:val="22"/>
                <w:szCs w:val="22"/>
              </w:rPr>
            </w:pPr>
          </w:p>
        </w:tc>
        <w:tc>
          <w:tcPr>
            <w:tcW w:w="2879" w:type="dxa"/>
          </w:tcPr>
          <w:p w14:paraId="68719022" w14:textId="77777777" w:rsidR="00421B13" w:rsidRDefault="00421B13" w:rsidP="00421B13">
            <w:pPr>
              <w:jc w:val="both"/>
              <w:rPr>
                <w:rFonts w:ascii="Aptos Narrow" w:hAnsi="Aptos Narrow"/>
                <w:color w:val="000000"/>
                <w:sz w:val="22"/>
                <w:szCs w:val="22"/>
              </w:rPr>
            </w:pPr>
            <w:r>
              <w:rPr>
                <w:rFonts w:ascii="Aptos Narrow" w:hAnsi="Aptos Narrow"/>
                <w:color w:val="000000"/>
                <w:sz w:val="22"/>
                <w:szCs w:val="22"/>
              </w:rPr>
              <w:t>Data Management</w:t>
            </w:r>
          </w:p>
          <w:p w14:paraId="4B886028" w14:textId="77777777" w:rsidR="00923871" w:rsidRPr="00421B13" w:rsidRDefault="00923871" w:rsidP="00421B13">
            <w:pPr>
              <w:jc w:val="both"/>
              <w:rPr>
                <w:rFonts w:ascii="Aptos Narrow" w:hAnsi="Aptos Narrow"/>
                <w:color w:val="000000"/>
                <w:sz w:val="22"/>
                <w:szCs w:val="22"/>
              </w:rPr>
            </w:pPr>
          </w:p>
        </w:tc>
        <w:tc>
          <w:tcPr>
            <w:tcW w:w="4423" w:type="dxa"/>
            <w:shd w:val="clear" w:color="auto" w:fill="auto"/>
          </w:tcPr>
          <w:p w14:paraId="520B38D3"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Required Reading #7; </w:t>
            </w:r>
          </w:p>
          <w:p w14:paraId="138FDD4F"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Read one article on Database in www.cio.com or Google Scholar</w:t>
            </w:r>
          </w:p>
          <w:p w14:paraId="49DDCE53" w14:textId="1129CD55"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Summarize article in class.</w:t>
            </w:r>
          </w:p>
        </w:tc>
      </w:tr>
      <w:tr w:rsidR="00923871" w:rsidRPr="00931AF0" w14:paraId="5FA1FC8A" w14:textId="77777777" w:rsidTr="00421B13">
        <w:trPr>
          <w:gridAfter w:val="1"/>
          <w:wAfter w:w="9" w:type="dxa"/>
          <w:cantSplit/>
        </w:trPr>
        <w:tc>
          <w:tcPr>
            <w:tcW w:w="2873" w:type="dxa"/>
            <w:shd w:val="clear" w:color="auto" w:fill="auto"/>
          </w:tcPr>
          <w:p w14:paraId="1F70CDA2"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8: 19 June</w:t>
            </w:r>
          </w:p>
          <w:p w14:paraId="2680A46E" w14:textId="7501080A" w:rsidR="00923871" w:rsidRPr="00421B13" w:rsidRDefault="00923871" w:rsidP="00421B13">
            <w:pPr>
              <w:jc w:val="both"/>
              <w:rPr>
                <w:rFonts w:ascii="Aptos Narrow" w:hAnsi="Aptos Narrow"/>
                <w:color w:val="000000"/>
                <w:sz w:val="22"/>
                <w:szCs w:val="22"/>
              </w:rPr>
            </w:pPr>
          </w:p>
        </w:tc>
        <w:tc>
          <w:tcPr>
            <w:tcW w:w="2879" w:type="dxa"/>
          </w:tcPr>
          <w:p w14:paraId="18423F35" w14:textId="77777777" w:rsidR="00421B13" w:rsidRDefault="00421B13" w:rsidP="00421B13">
            <w:pPr>
              <w:jc w:val="both"/>
              <w:rPr>
                <w:rFonts w:ascii="Aptos Narrow" w:hAnsi="Aptos Narrow"/>
                <w:color w:val="000000"/>
                <w:sz w:val="22"/>
                <w:szCs w:val="22"/>
              </w:rPr>
            </w:pPr>
            <w:r>
              <w:rPr>
                <w:rFonts w:ascii="Aptos Narrow" w:hAnsi="Aptos Narrow" w:cs="Arial"/>
                <w:color w:val="000000"/>
                <w:sz w:val="22"/>
                <w:szCs w:val="22"/>
              </w:rPr>
              <w:t>ERD Modeling</w:t>
            </w:r>
          </w:p>
          <w:p w14:paraId="3030D8DE" w14:textId="77777777" w:rsidR="00923871" w:rsidRPr="00421B13" w:rsidRDefault="00923871" w:rsidP="00421B13">
            <w:pPr>
              <w:jc w:val="both"/>
              <w:rPr>
                <w:rFonts w:ascii="Aptos Narrow" w:hAnsi="Aptos Narrow"/>
                <w:color w:val="000000"/>
                <w:sz w:val="22"/>
                <w:szCs w:val="22"/>
              </w:rPr>
            </w:pPr>
          </w:p>
        </w:tc>
        <w:tc>
          <w:tcPr>
            <w:tcW w:w="4423" w:type="dxa"/>
            <w:shd w:val="clear" w:color="auto" w:fill="auto"/>
          </w:tcPr>
          <w:p w14:paraId="78F5C4A3" w14:textId="77777777" w:rsidR="00421B13" w:rsidRDefault="00421B13" w:rsidP="00421B13">
            <w:pPr>
              <w:jc w:val="both"/>
              <w:rPr>
                <w:rFonts w:ascii="Aptos Narrow" w:hAnsi="Aptos Narrow"/>
                <w:color w:val="000000"/>
                <w:sz w:val="22"/>
                <w:szCs w:val="22"/>
              </w:rPr>
            </w:pPr>
            <w:r>
              <w:rPr>
                <w:rFonts w:ascii="Aptos Narrow" w:hAnsi="Aptos Narrow" w:cs="Arial"/>
                <w:color w:val="000000"/>
                <w:sz w:val="22"/>
                <w:szCs w:val="22"/>
              </w:rPr>
              <w:t>ER Modeling Assignment in class</w:t>
            </w:r>
          </w:p>
          <w:p w14:paraId="5CFC8C5F" w14:textId="77777777" w:rsidR="00923871" w:rsidRPr="00421B13" w:rsidRDefault="00923871" w:rsidP="00421B13">
            <w:pPr>
              <w:jc w:val="both"/>
              <w:rPr>
                <w:rFonts w:ascii="Aptos Narrow" w:hAnsi="Aptos Narrow"/>
                <w:color w:val="000000"/>
                <w:sz w:val="22"/>
                <w:szCs w:val="22"/>
              </w:rPr>
            </w:pPr>
          </w:p>
        </w:tc>
      </w:tr>
      <w:tr w:rsidR="00923871" w:rsidRPr="00931AF0" w14:paraId="49BFCA5C" w14:textId="77777777" w:rsidTr="00421B13">
        <w:trPr>
          <w:gridAfter w:val="1"/>
          <w:wAfter w:w="9" w:type="dxa"/>
          <w:cantSplit/>
        </w:trPr>
        <w:tc>
          <w:tcPr>
            <w:tcW w:w="2873" w:type="dxa"/>
            <w:shd w:val="clear" w:color="auto" w:fill="auto"/>
          </w:tcPr>
          <w:p w14:paraId="439E6F67"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9: 20 June</w:t>
            </w:r>
          </w:p>
          <w:p w14:paraId="646226C7" w14:textId="424A2DC5" w:rsidR="00923871" w:rsidRPr="00421B13" w:rsidRDefault="00923871" w:rsidP="00421B13">
            <w:pPr>
              <w:jc w:val="both"/>
              <w:rPr>
                <w:rFonts w:ascii="Aptos Narrow" w:hAnsi="Aptos Narrow"/>
                <w:color w:val="000000"/>
                <w:sz w:val="22"/>
                <w:szCs w:val="22"/>
              </w:rPr>
            </w:pPr>
          </w:p>
        </w:tc>
        <w:tc>
          <w:tcPr>
            <w:tcW w:w="2879" w:type="dxa"/>
          </w:tcPr>
          <w:p w14:paraId="259E5B14" w14:textId="77777777" w:rsidR="00421B13" w:rsidRDefault="00421B13" w:rsidP="00421B13">
            <w:pPr>
              <w:jc w:val="both"/>
              <w:rPr>
                <w:rFonts w:ascii="Aptos Narrow" w:hAnsi="Aptos Narrow"/>
                <w:color w:val="000000"/>
                <w:sz w:val="22"/>
                <w:szCs w:val="22"/>
              </w:rPr>
            </w:pPr>
            <w:r>
              <w:rPr>
                <w:rFonts w:ascii="Aptos Narrow" w:hAnsi="Aptos Narrow" w:cs="Arial"/>
                <w:color w:val="000000"/>
                <w:sz w:val="22"/>
                <w:szCs w:val="22"/>
              </w:rPr>
              <w:t>Access tutorial lecture</w:t>
            </w:r>
          </w:p>
          <w:p w14:paraId="247688AC" w14:textId="77777777" w:rsidR="00923871" w:rsidRPr="00421B13" w:rsidRDefault="00923871" w:rsidP="00421B13">
            <w:pPr>
              <w:jc w:val="both"/>
              <w:rPr>
                <w:rFonts w:ascii="Aptos Narrow" w:hAnsi="Aptos Narrow"/>
                <w:color w:val="000000"/>
                <w:sz w:val="22"/>
                <w:szCs w:val="22"/>
              </w:rPr>
            </w:pPr>
          </w:p>
        </w:tc>
        <w:tc>
          <w:tcPr>
            <w:tcW w:w="4423" w:type="dxa"/>
            <w:shd w:val="clear" w:color="auto" w:fill="auto"/>
          </w:tcPr>
          <w:p w14:paraId="30E762E4"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Access database Assignment in class</w:t>
            </w:r>
          </w:p>
          <w:p w14:paraId="7265E2EE" w14:textId="37C987AA"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Reservation for disruptive tech discussion lead</w:t>
            </w:r>
          </w:p>
        </w:tc>
      </w:tr>
      <w:tr w:rsidR="00BF1597" w:rsidRPr="00931AF0" w14:paraId="71E94B83" w14:textId="77777777" w:rsidTr="00421B13">
        <w:trPr>
          <w:gridAfter w:val="1"/>
          <w:wAfter w:w="9" w:type="dxa"/>
          <w:cantSplit/>
        </w:trPr>
        <w:tc>
          <w:tcPr>
            <w:tcW w:w="2873" w:type="dxa"/>
            <w:shd w:val="clear" w:color="auto" w:fill="auto"/>
          </w:tcPr>
          <w:p w14:paraId="5D3B1D49" w14:textId="62B7C643" w:rsidR="00BF1597"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10: 21 June</w:t>
            </w:r>
          </w:p>
        </w:tc>
        <w:tc>
          <w:tcPr>
            <w:tcW w:w="2879" w:type="dxa"/>
          </w:tcPr>
          <w:p w14:paraId="3FDF5682" w14:textId="21535694" w:rsidR="00BF1597" w:rsidRPr="00421B13" w:rsidRDefault="00BF1597" w:rsidP="00421B13">
            <w:pPr>
              <w:jc w:val="both"/>
              <w:rPr>
                <w:rFonts w:ascii="Aptos Narrow" w:hAnsi="Aptos Narrow"/>
                <w:color w:val="000000"/>
                <w:sz w:val="22"/>
                <w:szCs w:val="22"/>
              </w:rPr>
            </w:pPr>
            <w:r w:rsidRPr="00421B13">
              <w:rPr>
                <w:rFonts w:ascii="Aptos Narrow" w:hAnsi="Aptos Narrow"/>
                <w:color w:val="000000"/>
                <w:sz w:val="22"/>
                <w:szCs w:val="22"/>
              </w:rPr>
              <w:t>Midsummer Eve</w:t>
            </w:r>
          </w:p>
        </w:tc>
        <w:tc>
          <w:tcPr>
            <w:tcW w:w="4423" w:type="dxa"/>
            <w:shd w:val="clear" w:color="auto" w:fill="auto"/>
          </w:tcPr>
          <w:p w14:paraId="76067CA9" w14:textId="3ACC6FBA" w:rsidR="00BF1597" w:rsidRPr="00421B13" w:rsidRDefault="00BF1597" w:rsidP="00421B13">
            <w:pPr>
              <w:jc w:val="both"/>
              <w:rPr>
                <w:rFonts w:ascii="Aptos Narrow" w:hAnsi="Aptos Narrow"/>
                <w:color w:val="000000"/>
                <w:sz w:val="22"/>
                <w:szCs w:val="22"/>
              </w:rPr>
            </w:pPr>
            <w:r w:rsidRPr="00421B13">
              <w:rPr>
                <w:rFonts w:ascii="Aptos Narrow" w:hAnsi="Aptos Narrow"/>
                <w:color w:val="000000"/>
                <w:sz w:val="22"/>
                <w:szCs w:val="22"/>
              </w:rPr>
              <w:t>No course activities</w:t>
            </w:r>
          </w:p>
        </w:tc>
      </w:tr>
      <w:tr w:rsidR="00923871" w:rsidRPr="00931AF0" w14:paraId="535083BC" w14:textId="77777777" w:rsidTr="00421B13">
        <w:trPr>
          <w:gridAfter w:val="1"/>
          <w:wAfter w:w="9" w:type="dxa"/>
          <w:cantSplit/>
        </w:trPr>
        <w:tc>
          <w:tcPr>
            <w:tcW w:w="2873" w:type="dxa"/>
            <w:shd w:val="clear" w:color="auto" w:fill="auto"/>
          </w:tcPr>
          <w:p w14:paraId="3F3DD507"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11: 24 June</w:t>
            </w:r>
          </w:p>
          <w:p w14:paraId="5DC2F5AD" w14:textId="7A6F5FEF" w:rsidR="00923871" w:rsidRPr="00421B13" w:rsidRDefault="00923871" w:rsidP="00421B13">
            <w:pPr>
              <w:jc w:val="both"/>
              <w:rPr>
                <w:rFonts w:ascii="Aptos Narrow" w:hAnsi="Aptos Narrow"/>
                <w:color w:val="000000"/>
                <w:sz w:val="22"/>
                <w:szCs w:val="22"/>
              </w:rPr>
            </w:pPr>
          </w:p>
        </w:tc>
        <w:tc>
          <w:tcPr>
            <w:tcW w:w="2879" w:type="dxa"/>
          </w:tcPr>
          <w:p w14:paraId="1B57C7EA" w14:textId="2D84A26C"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Ethical aspects of Information Systems</w:t>
            </w:r>
          </w:p>
        </w:tc>
        <w:tc>
          <w:tcPr>
            <w:tcW w:w="4423" w:type="dxa"/>
            <w:shd w:val="clear" w:color="auto" w:fill="auto"/>
          </w:tcPr>
          <w:p w14:paraId="014AD3F9" w14:textId="77777777" w:rsidR="00421B13" w:rsidRDefault="00421B13" w:rsidP="00421B13">
            <w:pPr>
              <w:jc w:val="both"/>
              <w:rPr>
                <w:rFonts w:ascii="Aptos Narrow" w:hAnsi="Aptos Narrow"/>
                <w:color w:val="000000"/>
                <w:sz w:val="22"/>
                <w:szCs w:val="22"/>
              </w:rPr>
            </w:pPr>
            <w:r>
              <w:rPr>
                <w:rFonts w:ascii="Aptos Narrow" w:hAnsi="Aptos Narrow" w:cs="Arial"/>
                <w:color w:val="000000"/>
                <w:sz w:val="22"/>
                <w:szCs w:val="22"/>
              </w:rPr>
              <w:t>Ethics Case Presentations</w:t>
            </w:r>
          </w:p>
          <w:p w14:paraId="119D1C39" w14:textId="77777777" w:rsidR="00923871" w:rsidRPr="00421B13" w:rsidRDefault="00923871" w:rsidP="00421B13">
            <w:pPr>
              <w:jc w:val="both"/>
              <w:rPr>
                <w:rFonts w:ascii="Aptos Narrow" w:hAnsi="Aptos Narrow"/>
                <w:color w:val="000000"/>
                <w:sz w:val="22"/>
                <w:szCs w:val="22"/>
              </w:rPr>
            </w:pPr>
          </w:p>
        </w:tc>
      </w:tr>
      <w:tr w:rsidR="00923871" w:rsidRPr="00931AF0" w14:paraId="1952C8E6" w14:textId="77777777" w:rsidTr="00421B13">
        <w:trPr>
          <w:gridAfter w:val="1"/>
          <w:wAfter w:w="9" w:type="dxa"/>
          <w:cantSplit/>
        </w:trPr>
        <w:tc>
          <w:tcPr>
            <w:tcW w:w="2873" w:type="dxa"/>
            <w:shd w:val="clear" w:color="auto" w:fill="auto"/>
          </w:tcPr>
          <w:p w14:paraId="1DC05022"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12: 25 June</w:t>
            </w:r>
          </w:p>
          <w:p w14:paraId="52DA92A5" w14:textId="63520A13" w:rsidR="00923871" w:rsidRPr="00421B13" w:rsidRDefault="00923871" w:rsidP="00421B13">
            <w:pPr>
              <w:jc w:val="both"/>
              <w:rPr>
                <w:rFonts w:ascii="Aptos Narrow" w:hAnsi="Aptos Narrow"/>
                <w:color w:val="000000"/>
                <w:sz w:val="22"/>
                <w:szCs w:val="22"/>
              </w:rPr>
            </w:pPr>
          </w:p>
        </w:tc>
        <w:tc>
          <w:tcPr>
            <w:tcW w:w="2879" w:type="dxa"/>
          </w:tcPr>
          <w:p w14:paraId="6E60E2AA" w14:textId="77777777" w:rsidR="00421B13" w:rsidRDefault="00421B13" w:rsidP="00421B13">
            <w:pPr>
              <w:jc w:val="both"/>
              <w:rPr>
                <w:rFonts w:ascii="Aptos Narrow" w:hAnsi="Aptos Narrow"/>
                <w:color w:val="000000"/>
                <w:sz w:val="22"/>
                <w:szCs w:val="22"/>
              </w:rPr>
            </w:pPr>
            <w:r>
              <w:rPr>
                <w:rFonts w:ascii="Aptos Narrow" w:hAnsi="Aptos Narrow" w:cs="Arial"/>
                <w:color w:val="000000"/>
                <w:sz w:val="22"/>
                <w:szCs w:val="22"/>
              </w:rPr>
              <w:t>Guest Speaker</w:t>
            </w:r>
          </w:p>
          <w:p w14:paraId="2638AB7F" w14:textId="77777777" w:rsidR="00923871" w:rsidRPr="00421B13" w:rsidRDefault="00923871" w:rsidP="00421B13">
            <w:pPr>
              <w:jc w:val="both"/>
              <w:rPr>
                <w:rFonts w:ascii="Aptos Narrow" w:hAnsi="Aptos Narrow"/>
                <w:color w:val="000000"/>
                <w:sz w:val="22"/>
                <w:szCs w:val="22"/>
              </w:rPr>
            </w:pPr>
          </w:p>
        </w:tc>
        <w:tc>
          <w:tcPr>
            <w:tcW w:w="4423" w:type="dxa"/>
            <w:shd w:val="clear" w:color="auto" w:fill="auto"/>
          </w:tcPr>
          <w:p w14:paraId="544F7C9E" w14:textId="121D221D" w:rsidR="00421B13" w:rsidRDefault="00421B13" w:rsidP="00421B13">
            <w:pPr>
              <w:jc w:val="both"/>
              <w:rPr>
                <w:rFonts w:ascii="Aptos Narrow" w:hAnsi="Aptos Narrow"/>
                <w:color w:val="000000"/>
                <w:sz w:val="22"/>
                <w:szCs w:val="22"/>
              </w:rPr>
            </w:pPr>
            <w:r>
              <w:rPr>
                <w:rFonts w:ascii="Aptos Narrow" w:hAnsi="Aptos Narrow" w:cs="Arial"/>
                <w:color w:val="000000"/>
                <w:sz w:val="22"/>
                <w:szCs w:val="22"/>
              </w:rPr>
              <w:t>Assignment Overages</w:t>
            </w:r>
          </w:p>
          <w:p w14:paraId="6717DBA9" w14:textId="77777777" w:rsidR="00923871" w:rsidRPr="00421B13" w:rsidRDefault="00923871" w:rsidP="00421B13">
            <w:pPr>
              <w:jc w:val="both"/>
              <w:rPr>
                <w:rFonts w:ascii="Aptos Narrow" w:hAnsi="Aptos Narrow"/>
                <w:color w:val="000000"/>
                <w:sz w:val="22"/>
                <w:szCs w:val="22"/>
              </w:rPr>
            </w:pPr>
          </w:p>
        </w:tc>
      </w:tr>
      <w:tr w:rsidR="00923871" w:rsidRPr="00931AF0" w14:paraId="3C4A4D0B" w14:textId="77777777" w:rsidTr="00421B13">
        <w:trPr>
          <w:gridAfter w:val="1"/>
          <w:wAfter w:w="9" w:type="dxa"/>
          <w:cantSplit/>
        </w:trPr>
        <w:tc>
          <w:tcPr>
            <w:tcW w:w="2873" w:type="dxa"/>
            <w:shd w:val="clear" w:color="auto" w:fill="auto"/>
          </w:tcPr>
          <w:p w14:paraId="5D59617A"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13: 26 June</w:t>
            </w:r>
          </w:p>
          <w:p w14:paraId="17F1E59E" w14:textId="08E44910" w:rsidR="00923871" w:rsidRPr="00421B13" w:rsidRDefault="00923871" w:rsidP="00421B13">
            <w:pPr>
              <w:jc w:val="both"/>
              <w:rPr>
                <w:rFonts w:ascii="Aptos Narrow" w:hAnsi="Aptos Narrow"/>
                <w:color w:val="000000"/>
                <w:sz w:val="22"/>
                <w:szCs w:val="22"/>
              </w:rPr>
            </w:pPr>
          </w:p>
        </w:tc>
        <w:tc>
          <w:tcPr>
            <w:tcW w:w="2879" w:type="dxa"/>
          </w:tcPr>
          <w:p w14:paraId="36028B82" w14:textId="0B042EAB" w:rsidR="00923871" w:rsidRPr="00421B13" w:rsidRDefault="00421B13" w:rsidP="00421B13">
            <w:pPr>
              <w:rPr>
                <w:rFonts w:ascii="Aptos Narrow" w:hAnsi="Aptos Narrow"/>
                <w:color w:val="000000"/>
                <w:sz w:val="22"/>
                <w:szCs w:val="22"/>
              </w:rPr>
            </w:pPr>
            <w:r w:rsidRPr="00421B13">
              <w:rPr>
                <w:rFonts w:ascii="Aptos Narrow" w:hAnsi="Aptos Narrow"/>
                <w:color w:val="000000"/>
                <w:sz w:val="22"/>
                <w:szCs w:val="22"/>
              </w:rPr>
              <w:t>Tech Innovation (cloud, cryptocurrency, 3D printing, IoT) and Disruption</w:t>
            </w:r>
          </w:p>
        </w:tc>
        <w:tc>
          <w:tcPr>
            <w:tcW w:w="4423" w:type="dxa"/>
            <w:shd w:val="clear" w:color="auto" w:fill="auto"/>
          </w:tcPr>
          <w:p w14:paraId="6935EF0C" w14:textId="77777777" w:rsidR="00421B13"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Read one article on a current disruptive technology from an AIS Basket of 8 journal</w:t>
            </w:r>
          </w:p>
          <w:p w14:paraId="1AAEBB0B" w14:textId="55208CD4"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Summarize article in class</w:t>
            </w:r>
          </w:p>
        </w:tc>
      </w:tr>
      <w:tr w:rsidR="00923871" w:rsidRPr="00931AF0" w14:paraId="741579FD" w14:textId="77777777" w:rsidTr="00421B13">
        <w:trPr>
          <w:gridAfter w:val="1"/>
          <w:wAfter w:w="9" w:type="dxa"/>
          <w:cantSplit/>
        </w:trPr>
        <w:tc>
          <w:tcPr>
            <w:tcW w:w="2873" w:type="dxa"/>
            <w:shd w:val="clear" w:color="auto" w:fill="auto"/>
          </w:tcPr>
          <w:p w14:paraId="38D397EC" w14:textId="77777777" w:rsidR="008F4B40"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Session 14: 27 June</w:t>
            </w:r>
          </w:p>
          <w:p w14:paraId="097A73BE" w14:textId="54A0CCBF" w:rsidR="00923871" w:rsidRPr="00421B13" w:rsidRDefault="00923871" w:rsidP="00421B13">
            <w:pPr>
              <w:jc w:val="both"/>
              <w:rPr>
                <w:rFonts w:ascii="Aptos Narrow" w:hAnsi="Aptos Narrow"/>
                <w:color w:val="000000"/>
                <w:sz w:val="22"/>
                <w:szCs w:val="22"/>
              </w:rPr>
            </w:pPr>
          </w:p>
        </w:tc>
        <w:tc>
          <w:tcPr>
            <w:tcW w:w="2879" w:type="dxa"/>
          </w:tcPr>
          <w:p w14:paraId="61BD47DE" w14:textId="77777777" w:rsidR="00421B13" w:rsidRDefault="00421B13" w:rsidP="00421B13">
            <w:pPr>
              <w:jc w:val="both"/>
              <w:rPr>
                <w:rFonts w:ascii="Aptos Narrow" w:hAnsi="Aptos Narrow"/>
                <w:color w:val="000000"/>
                <w:sz w:val="22"/>
                <w:szCs w:val="22"/>
              </w:rPr>
            </w:pPr>
            <w:r>
              <w:rPr>
                <w:rFonts w:ascii="Aptos Narrow" w:hAnsi="Aptos Narrow" w:cs="Arial"/>
                <w:color w:val="000000"/>
                <w:sz w:val="22"/>
                <w:szCs w:val="22"/>
              </w:rPr>
              <w:t>Exam #2</w:t>
            </w:r>
          </w:p>
          <w:p w14:paraId="39B70435" w14:textId="77777777" w:rsidR="00923871" w:rsidRPr="00421B13" w:rsidRDefault="00923871" w:rsidP="00421B13">
            <w:pPr>
              <w:jc w:val="both"/>
              <w:rPr>
                <w:rFonts w:ascii="Aptos Narrow" w:hAnsi="Aptos Narrow"/>
                <w:color w:val="000000"/>
                <w:sz w:val="22"/>
                <w:szCs w:val="22"/>
              </w:rPr>
            </w:pPr>
          </w:p>
        </w:tc>
        <w:tc>
          <w:tcPr>
            <w:tcW w:w="4423" w:type="dxa"/>
            <w:shd w:val="clear" w:color="auto" w:fill="auto"/>
          </w:tcPr>
          <w:p w14:paraId="3D294A55" w14:textId="4CE23410"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Exam on data management, ERDs, Ethics, Innovation;</w:t>
            </w:r>
          </w:p>
        </w:tc>
      </w:tr>
      <w:tr w:rsidR="00923871" w:rsidRPr="00931AF0" w14:paraId="1B657BF4" w14:textId="77777777" w:rsidTr="00421B13">
        <w:trPr>
          <w:gridAfter w:val="1"/>
          <w:wAfter w:w="9" w:type="dxa"/>
          <w:cantSplit/>
        </w:trPr>
        <w:tc>
          <w:tcPr>
            <w:tcW w:w="2873" w:type="dxa"/>
            <w:shd w:val="clear" w:color="auto" w:fill="auto"/>
          </w:tcPr>
          <w:p w14:paraId="76F5DA50" w14:textId="37DBA077" w:rsidR="00923871" w:rsidRPr="00421B13" w:rsidRDefault="008F4B40" w:rsidP="00421B13">
            <w:pPr>
              <w:jc w:val="both"/>
              <w:rPr>
                <w:rFonts w:ascii="Aptos Narrow" w:hAnsi="Aptos Narrow"/>
                <w:color w:val="000000"/>
                <w:sz w:val="22"/>
                <w:szCs w:val="22"/>
              </w:rPr>
            </w:pPr>
            <w:r w:rsidRPr="00421B13">
              <w:rPr>
                <w:rFonts w:ascii="Aptos Narrow" w:hAnsi="Aptos Narrow"/>
                <w:color w:val="000000"/>
                <w:sz w:val="22"/>
                <w:szCs w:val="22"/>
              </w:rPr>
              <w:t>Friday, June 28</w:t>
            </w:r>
          </w:p>
        </w:tc>
        <w:tc>
          <w:tcPr>
            <w:tcW w:w="2879" w:type="dxa"/>
          </w:tcPr>
          <w:p w14:paraId="50C5358F" w14:textId="5012AC4A"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Project Presentations</w:t>
            </w:r>
          </w:p>
        </w:tc>
        <w:tc>
          <w:tcPr>
            <w:tcW w:w="4423" w:type="dxa"/>
            <w:shd w:val="clear" w:color="auto" w:fill="auto"/>
          </w:tcPr>
          <w:p w14:paraId="38A48A96" w14:textId="11BCEBEC" w:rsidR="00923871" w:rsidRPr="00421B13" w:rsidRDefault="00421B13" w:rsidP="00421B13">
            <w:pPr>
              <w:jc w:val="both"/>
              <w:rPr>
                <w:rFonts w:ascii="Aptos Narrow" w:hAnsi="Aptos Narrow"/>
                <w:color w:val="000000"/>
                <w:sz w:val="22"/>
                <w:szCs w:val="22"/>
              </w:rPr>
            </w:pPr>
            <w:r w:rsidRPr="00421B13">
              <w:rPr>
                <w:rFonts w:ascii="Aptos Narrow" w:hAnsi="Aptos Narrow"/>
                <w:color w:val="000000"/>
                <w:sz w:val="22"/>
                <w:szCs w:val="22"/>
              </w:rPr>
              <w:t xml:space="preserve">Paper </w:t>
            </w:r>
            <w:r w:rsidR="00F43994">
              <w:rPr>
                <w:rFonts w:ascii="Aptos Narrow" w:hAnsi="Aptos Narrow"/>
                <w:color w:val="000000"/>
                <w:sz w:val="22"/>
                <w:szCs w:val="22"/>
              </w:rPr>
              <w:t xml:space="preserve">and presentation slides </w:t>
            </w:r>
            <w:r w:rsidRPr="00421B13">
              <w:rPr>
                <w:rFonts w:ascii="Aptos Narrow" w:hAnsi="Aptos Narrow"/>
                <w:color w:val="000000"/>
                <w:sz w:val="22"/>
                <w:szCs w:val="22"/>
              </w:rPr>
              <w:t>due by 8:30 am on MyCourses.</w:t>
            </w:r>
          </w:p>
        </w:tc>
      </w:tr>
    </w:tbl>
    <w:p w14:paraId="75EC9EAE" w14:textId="77777777" w:rsidR="00923871" w:rsidRDefault="00923871" w:rsidP="00F02142">
      <w:pPr>
        <w:rPr>
          <w:rFonts w:ascii="Arial" w:hAnsi="Arial" w:cs="Arial"/>
          <w:color w:val="3366FF"/>
        </w:rPr>
      </w:pPr>
    </w:p>
    <w:p w14:paraId="170340A7" w14:textId="77777777" w:rsidR="006A383A" w:rsidRDefault="006A383A" w:rsidP="00F02142">
      <w:pPr>
        <w:rPr>
          <w:rFonts w:ascii="Arial" w:hAnsi="Arial" w:cs="Arial"/>
          <w:color w:val="3366FF"/>
        </w:rPr>
      </w:pPr>
    </w:p>
    <w:tbl>
      <w:tblPr>
        <w:tblW w:w="1018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070"/>
        <w:gridCol w:w="2748"/>
        <w:gridCol w:w="2347"/>
        <w:gridCol w:w="22"/>
      </w:tblGrid>
      <w:tr w:rsidR="006A383A" w:rsidRPr="00931AF0" w14:paraId="0A0BDE2A" w14:textId="77777777" w:rsidTr="006A383A">
        <w:trPr>
          <w:trHeight w:val="282"/>
        </w:trPr>
        <w:tc>
          <w:tcPr>
            <w:tcW w:w="10187" w:type="dxa"/>
            <w:gridSpan w:val="4"/>
            <w:shd w:val="clear" w:color="auto" w:fill="D9D9D9"/>
          </w:tcPr>
          <w:p w14:paraId="5662094E" w14:textId="150B6313" w:rsidR="006A383A" w:rsidRPr="001608C0" w:rsidRDefault="006A383A" w:rsidP="007C3002">
            <w:pPr>
              <w:rPr>
                <w:rFonts w:ascii="Arial" w:hAnsi="Arial" w:cs="Arial"/>
                <w:b/>
                <w:color w:val="FF0000"/>
              </w:rPr>
            </w:pPr>
            <w:r>
              <w:rPr>
                <w:rFonts w:ascii="Arial" w:hAnsi="Arial" w:cs="Arial"/>
                <w:b/>
              </w:rPr>
              <w:t xml:space="preserve">Grading </w:t>
            </w:r>
          </w:p>
        </w:tc>
      </w:tr>
      <w:tr w:rsidR="00421B13" w:rsidRPr="00931AF0" w14:paraId="1678958F"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566"/>
        </w:trPr>
        <w:tc>
          <w:tcPr>
            <w:tcW w:w="7818" w:type="dxa"/>
            <w:gridSpan w:val="2"/>
            <w:shd w:val="clear" w:color="auto" w:fill="auto"/>
          </w:tcPr>
          <w:p w14:paraId="69DEED09" w14:textId="77777777" w:rsidR="00421B13" w:rsidRPr="00D025D6" w:rsidRDefault="00421B13" w:rsidP="007C3002">
            <w:pPr>
              <w:rPr>
                <w:rFonts w:ascii="Arial" w:hAnsi="Arial" w:cs="Arial"/>
                <w:b/>
              </w:rPr>
            </w:pPr>
            <w:r w:rsidRPr="00931AF0">
              <w:rPr>
                <w:rFonts w:ascii="Arial" w:hAnsi="Arial" w:cs="Arial"/>
                <w:b/>
              </w:rPr>
              <w:t>Course Requirement</w:t>
            </w:r>
            <w:r>
              <w:rPr>
                <w:rFonts w:ascii="Arial" w:hAnsi="Arial" w:cs="Arial"/>
                <w:b/>
              </w:rPr>
              <w:t>s</w:t>
            </w:r>
          </w:p>
        </w:tc>
        <w:tc>
          <w:tcPr>
            <w:tcW w:w="2347" w:type="dxa"/>
            <w:shd w:val="clear" w:color="auto" w:fill="auto"/>
          </w:tcPr>
          <w:p w14:paraId="2838649D" w14:textId="77777777" w:rsidR="00421B13" w:rsidRPr="00931AF0" w:rsidRDefault="00421B13" w:rsidP="007C3002">
            <w:pPr>
              <w:pStyle w:val="BodyText"/>
              <w:jc w:val="center"/>
              <w:rPr>
                <w:rFonts w:ascii="Arial" w:hAnsi="Arial" w:cs="Arial"/>
                <w:lang w:val="en-US"/>
              </w:rPr>
            </w:pPr>
            <w:r w:rsidRPr="00931AF0">
              <w:rPr>
                <w:rFonts w:ascii="Arial" w:hAnsi="Arial" w:cs="Arial"/>
                <w:lang w:val="en-US"/>
              </w:rPr>
              <w:t>Weighting (%) or maximum points</w:t>
            </w:r>
          </w:p>
        </w:tc>
      </w:tr>
      <w:tr w:rsidR="00421B13" w:rsidRPr="00931AF0" w14:paraId="45DCCF38"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291"/>
        </w:trPr>
        <w:tc>
          <w:tcPr>
            <w:tcW w:w="7818" w:type="dxa"/>
            <w:gridSpan w:val="2"/>
            <w:shd w:val="clear" w:color="auto" w:fill="auto"/>
          </w:tcPr>
          <w:p w14:paraId="2B0E3D1B" w14:textId="77777777" w:rsidR="00421B13" w:rsidRPr="00F252C5" w:rsidRDefault="00421B13" w:rsidP="007C3002">
            <w:pPr>
              <w:rPr>
                <w:rFonts w:ascii="Arial" w:hAnsi="Arial" w:cs="Arial"/>
                <w:color w:val="FF0000"/>
              </w:rPr>
            </w:pPr>
            <w:r w:rsidRPr="00A77B82">
              <w:rPr>
                <w:rFonts w:ascii="Calibri" w:hAnsi="Calibri" w:cs="Arial"/>
                <w:color w:val="000000"/>
                <w:sz w:val="21"/>
                <w:szCs w:val="21"/>
              </w:rPr>
              <w:t>Exam 1</w:t>
            </w:r>
          </w:p>
        </w:tc>
        <w:tc>
          <w:tcPr>
            <w:tcW w:w="2347" w:type="dxa"/>
            <w:shd w:val="clear" w:color="auto" w:fill="auto"/>
          </w:tcPr>
          <w:p w14:paraId="5C4B0A73" w14:textId="77777777" w:rsidR="00421B13" w:rsidRPr="00FC06D8" w:rsidRDefault="00421B13" w:rsidP="007C3002">
            <w:pPr>
              <w:rPr>
                <w:rFonts w:ascii="Arial" w:hAnsi="Arial" w:cs="Arial"/>
                <w:color w:val="00B0F0"/>
              </w:rPr>
            </w:pPr>
            <w:r>
              <w:rPr>
                <w:rFonts w:ascii="Arial" w:hAnsi="Arial" w:cs="Arial"/>
                <w:color w:val="00B0F0"/>
              </w:rPr>
              <w:t>25%</w:t>
            </w:r>
          </w:p>
        </w:tc>
      </w:tr>
      <w:tr w:rsidR="00421B13" w:rsidRPr="00931AF0" w14:paraId="7110F18E"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291"/>
        </w:trPr>
        <w:tc>
          <w:tcPr>
            <w:tcW w:w="7818" w:type="dxa"/>
            <w:gridSpan w:val="2"/>
            <w:shd w:val="clear" w:color="auto" w:fill="auto"/>
          </w:tcPr>
          <w:p w14:paraId="43067155" w14:textId="77777777" w:rsidR="00421B13" w:rsidRPr="00F252C5" w:rsidRDefault="00421B13" w:rsidP="007C3002">
            <w:pPr>
              <w:rPr>
                <w:rFonts w:ascii="Arial" w:hAnsi="Arial" w:cs="Arial"/>
                <w:color w:val="FF0000"/>
              </w:rPr>
            </w:pPr>
            <w:r w:rsidRPr="00A77B82">
              <w:rPr>
                <w:rFonts w:ascii="Calibri" w:hAnsi="Calibri" w:cs="Arial"/>
                <w:color w:val="000000"/>
                <w:sz w:val="21"/>
                <w:szCs w:val="21"/>
              </w:rPr>
              <w:t>Exam 2</w:t>
            </w:r>
          </w:p>
        </w:tc>
        <w:tc>
          <w:tcPr>
            <w:tcW w:w="2347" w:type="dxa"/>
            <w:shd w:val="clear" w:color="auto" w:fill="auto"/>
          </w:tcPr>
          <w:p w14:paraId="6936A97C" w14:textId="77777777" w:rsidR="00421B13" w:rsidRPr="00FC06D8" w:rsidRDefault="00421B13" w:rsidP="007C3002">
            <w:pPr>
              <w:rPr>
                <w:rFonts w:ascii="Arial" w:hAnsi="Arial" w:cs="Arial"/>
                <w:color w:val="00B0F0"/>
              </w:rPr>
            </w:pPr>
            <w:r>
              <w:rPr>
                <w:rFonts w:ascii="Arial" w:hAnsi="Arial" w:cs="Arial"/>
                <w:color w:val="00B0F0"/>
              </w:rPr>
              <w:t>25%</w:t>
            </w:r>
          </w:p>
        </w:tc>
      </w:tr>
      <w:tr w:rsidR="00421B13" w:rsidRPr="00931AF0" w14:paraId="13358713"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291"/>
        </w:trPr>
        <w:tc>
          <w:tcPr>
            <w:tcW w:w="7818" w:type="dxa"/>
            <w:gridSpan w:val="2"/>
            <w:shd w:val="clear" w:color="auto" w:fill="auto"/>
          </w:tcPr>
          <w:p w14:paraId="320FC9ED" w14:textId="77777777" w:rsidR="00421B13" w:rsidRPr="00F252C5" w:rsidRDefault="00421B13" w:rsidP="007C3002">
            <w:pPr>
              <w:rPr>
                <w:rFonts w:ascii="Arial" w:hAnsi="Arial" w:cs="Arial"/>
                <w:color w:val="FF0000"/>
              </w:rPr>
            </w:pPr>
            <w:r>
              <w:rPr>
                <w:rFonts w:ascii="Calibri" w:hAnsi="Calibri" w:cs="Arial"/>
                <w:color w:val="000000"/>
                <w:sz w:val="21"/>
                <w:szCs w:val="21"/>
              </w:rPr>
              <w:t>Discussion Assignments (5)</w:t>
            </w:r>
          </w:p>
        </w:tc>
        <w:tc>
          <w:tcPr>
            <w:tcW w:w="2347" w:type="dxa"/>
            <w:shd w:val="clear" w:color="auto" w:fill="auto"/>
          </w:tcPr>
          <w:p w14:paraId="22C24DF5" w14:textId="77777777" w:rsidR="00421B13" w:rsidRPr="00FC06D8" w:rsidRDefault="00421B13" w:rsidP="007C3002">
            <w:pPr>
              <w:rPr>
                <w:rFonts w:ascii="Arial" w:hAnsi="Arial" w:cs="Arial"/>
                <w:color w:val="00B0F0"/>
              </w:rPr>
            </w:pPr>
            <w:r>
              <w:rPr>
                <w:rFonts w:ascii="Arial" w:hAnsi="Arial" w:cs="Arial"/>
                <w:color w:val="00B0F0"/>
              </w:rPr>
              <w:t>10%</w:t>
            </w:r>
          </w:p>
        </w:tc>
      </w:tr>
      <w:tr w:rsidR="00421B13" w:rsidRPr="00931AF0" w14:paraId="4CEA1551"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291"/>
        </w:trPr>
        <w:tc>
          <w:tcPr>
            <w:tcW w:w="7818" w:type="dxa"/>
            <w:gridSpan w:val="2"/>
            <w:shd w:val="clear" w:color="auto" w:fill="auto"/>
          </w:tcPr>
          <w:p w14:paraId="078B99EE" w14:textId="77777777" w:rsidR="00421B13" w:rsidRPr="00F252C5" w:rsidRDefault="00421B13" w:rsidP="007C3002">
            <w:pPr>
              <w:rPr>
                <w:rFonts w:ascii="Arial" w:hAnsi="Arial" w:cs="Arial"/>
                <w:color w:val="FF0000"/>
              </w:rPr>
            </w:pPr>
            <w:r>
              <w:rPr>
                <w:rFonts w:ascii="Calibri" w:hAnsi="Calibri" w:cs="Arial"/>
                <w:color w:val="000000"/>
                <w:sz w:val="21"/>
                <w:szCs w:val="21"/>
              </w:rPr>
              <w:t>Lab Assignments/Projects (5)</w:t>
            </w:r>
          </w:p>
        </w:tc>
        <w:tc>
          <w:tcPr>
            <w:tcW w:w="2347" w:type="dxa"/>
            <w:shd w:val="clear" w:color="auto" w:fill="auto"/>
          </w:tcPr>
          <w:p w14:paraId="119CF184" w14:textId="77777777" w:rsidR="00421B13" w:rsidRPr="00FC06D8" w:rsidRDefault="00421B13" w:rsidP="007C3002">
            <w:pPr>
              <w:rPr>
                <w:rFonts w:ascii="Arial" w:hAnsi="Arial" w:cs="Arial"/>
                <w:color w:val="00B0F0"/>
              </w:rPr>
            </w:pPr>
            <w:r>
              <w:rPr>
                <w:rFonts w:ascii="Arial" w:hAnsi="Arial" w:cs="Arial"/>
                <w:color w:val="00B0F0"/>
              </w:rPr>
              <w:t>20%</w:t>
            </w:r>
          </w:p>
        </w:tc>
      </w:tr>
      <w:tr w:rsidR="00421B13" w:rsidRPr="00931AF0" w14:paraId="7F45389F"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291"/>
        </w:trPr>
        <w:tc>
          <w:tcPr>
            <w:tcW w:w="7818" w:type="dxa"/>
            <w:gridSpan w:val="2"/>
            <w:shd w:val="clear" w:color="auto" w:fill="auto"/>
          </w:tcPr>
          <w:p w14:paraId="4B409F63" w14:textId="77777777" w:rsidR="00421B13" w:rsidRPr="00F252C5" w:rsidRDefault="00421B13" w:rsidP="007C3002">
            <w:pPr>
              <w:rPr>
                <w:rFonts w:ascii="Arial" w:hAnsi="Arial" w:cs="Arial"/>
                <w:color w:val="FF0000"/>
              </w:rPr>
            </w:pPr>
            <w:r w:rsidRPr="00A77B82">
              <w:rPr>
                <w:rFonts w:ascii="Calibri" w:hAnsi="Calibri" w:cs="Arial"/>
                <w:color w:val="000000"/>
                <w:sz w:val="21"/>
                <w:szCs w:val="21"/>
              </w:rPr>
              <w:t>Team Project and Presentation</w:t>
            </w:r>
          </w:p>
        </w:tc>
        <w:tc>
          <w:tcPr>
            <w:tcW w:w="2347" w:type="dxa"/>
            <w:shd w:val="clear" w:color="auto" w:fill="auto"/>
          </w:tcPr>
          <w:p w14:paraId="092F8670" w14:textId="77777777" w:rsidR="00421B13" w:rsidRPr="00FC06D8" w:rsidRDefault="00421B13" w:rsidP="007C3002">
            <w:pPr>
              <w:rPr>
                <w:rFonts w:ascii="Arial" w:hAnsi="Arial" w:cs="Arial"/>
                <w:color w:val="00B0F0"/>
              </w:rPr>
            </w:pPr>
            <w:r>
              <w:rPr>
                <w:rFonts w:ascii="Arial" w:hAnsi="Arial" w:cs="Arial"/>
                <w:color w:val="00B0F0"/>
              </w:rPr>
              <w:t>20%</w:t>
            </w:r>
          </w:p>
        </w:tc>
      </w:tr>
      <w:tr w:rsidR="00421B13" w:rsidRPr="00931AF0" w14:paraId="10A1356E"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291"/>
        </w:trPr>
        <w:tc>
          <w:tcPr>
            <w:tcW w:w="7818" w:type="dxa"/>
            <w:gridSpan w:val="2"/>
            <w:shd w:val="clear" w:color="auto" w:fill="auto"/>
          </w:tcPr>
          <w:p w14:paraId="1D9A25F9" w14:textId="77777777" w:rsidR="00421B13" w:rsidRPr="00C029AA" w:rsidRDefault="00421B13" w:rsidP="007C3002">
            <w:pPr>
              <w:rPr>
                <w:rFonts w:ascii="Arial" w:hAnsi="Arial" w:cs="Arial"/>
                <w:color w:val="FF0000"/>
              </w:rPr>
            </w:pPr>
          </w:p>
        </w:tc>
        <w:tc>
          <w:tcPr>
            <w:tcW w:w="2347" w:type="dxa"/>
            <w:shd w:val="clear" w:color="auto" w:fill="auto"/>
          </w:tcPr>
          <w:p w14:paraId="3DAF7ED3" w14:textId="77777777" w:rsidR="00421B13" w:rsidRPr="00FC06D8" w:rsidRDefault="00421B13" w:rsidP="007C3002">
            <w:pPr>
              <w:rPr>
                <w:rFonts w:ascii="Arial" w:hAnsi="Arial" w:cs="Arial"/>
                <w:color w:val="00B0F0"/>
              </w:rPr>
            </w:pPr>
          </w:p>
        </w:tc>
      </w:tr>
      <w:tr w:rsidR="00421B13" w:rsidRPr="00931AF0" w14:paraId="7CEDFB86"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291"/>
        </w:trPr>
        <w:tc>
          <w:tcPr>
            <w:tcW w:w="7818" w:type="dxa"/>
            <w:gridSpan w:val="2"/>
            <w:shd w:val="clear" w:color="auto" w:fill="auto"/>
          </w:tcPr>
          <w:p w14:paraId="138B6919" w14:textId="77777777" w:rsidR="00421B13" w:rsidRPr="00F252C5" w:rsidRDefault="00421B13" w:rsidP="007C3002">
            <w:pPr>
              <w:jc w:val="right"/>
              <w:rPr>
                <w:rFonts w:ascii="Arial" w:hAnsi="Arial" w:cs="Arial"/>
              </w:rPr>
            </w:pPr>
            <w:r w:rsidRPr="00F252C5">
              <w:rPr>
                <w:rFonts w:ascii="Arial" w:hAnsi="Arial" w:cs="Arial"/>
              </w:rPr>
              <w:t xml:space="preserve">Total </w:t>
            </w:r>
          </w:p>
        </w:tc>
        <w:tc>
          <w:tcPr>
            <w:tcW w:w="2347" w:type="dxa"/>
            <w:shd w:val="clear" w:color="auto" w:fill="auto"/>
          </w:tcPr>
          <w:p w14:paraId="664B9708" w14:textId="77777777" w:rsidR="00421B13" w:rsidRPr="00F252C5" w:rsidRDefault="00421B13" w:rsidP="007C3002">
            <w:pPr>
              <w:rPr>
                <w:rFonts w:ascii="Arial" w:hAnsi="Arial" w:cs="Arial"/>
              </w:rPr>
            </w:pPr>
            <w:r w:rsidRPr="00F252C5">
              <w:rPr>
                <w:rFonts w:ascii="Arial" w:hAnsi="Arial" w:cs="Arial"/>
              </w:rPr>
              <w:t>100</w:t>
            </w:r>
            <w:r>
              <w:rPr>
                <w:rFonts w:ascii="Arial" w:hAnsi="Arial" w:cs="Arial"/>
              </w:rPr>
              <w:t>%</w:t>
            </w:r>
          </w:p>
        </w:tc>
      </w:tr>
      <w:tr w:rsidR="00421B13" w:rsidRPr="00931AF0" w14:paraId="21A0451D" w14:textId="77777777" w:rsidTr="006A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Height w:val="291"/>
        </w:trPr>
        <w:tc>
          <w:tcPr>
            <w:tcW w:w="10165"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515"/>
            </w:tblGrid>
            <w:tr w:rsidR="00421B13" w:rsidRPr="00931AF0" w14:paraId="489747FA" w14:textId="77777777" w:rsidTr="007C3002">
              <w:trPr>
                <w:trHeight w:val="275"/>
              </w:trPr>
              <w:tc>
                <w:tcPr>
                  <w:tcW w:w="5096" w:type="dxa"/>
                  <w:shd w:val="clear" w:color="auto" w:fill="auto"/>
                </w:tcPr>
                <w:p w14:paraId="50D739EA" w14:textId="77777777" w:rsidR="00421B13" w:rsidRPr="00170653" w:rsidRDefault="00421B13" w:rsidP="007C3002">
                  <w:pPr>
                    <w:pStyle w:val="BodyText"/>
                    <w:jc w:val="center"/>
                    <w:rPr>
                      <w:rFonts w:ascii="Arial" w:hAnsi="Arial" w:cs="Arial"/>
                      <w:b/>
                      <w:bCs/>
                      <w:lang w:val="en-GB"/>
                    </w:rPr>
                  </w:pPr>
                  <w:r>
                    <w:rPr>
                      <w:rFonts w:ascii="Arial" w:hAnsi="Arial" w:cs="Arial"/>
                      <w:b/>
                      <w:bCs/>
                      <w:lang w:val="en-GB"/>
                    </w:rPr>
                    <w:t>C</w:t>
                  </w:r>
                  <w:r w:rsidRPr="00F252C5">
                    <w:rPr>
                      <w:rFonts w:ascii="Arial" w:hAnsi="Arial" w:cs="Arial"/>
                      <w:b/>
                      <w:bCs/>
                      <w:lang w:val="en-GB"/>
                    </w:rPr>
                    <w:t xml:space="preserve">onversion </w:t>
                  </w:r>
                  <w:r>
                    <w:rPr>
                      <w:rFonts w:ascii="Arial" w:hAnsi="Arial" w:cs="Arial"/>
                      <w:b/>
                      <w:bCs/>
                      <w:lang w:val="en-GB"/>
                    </w:rPr>
                    <w:t>scale</w:t>
                  </w:r>
                </w:p>
              </w:tc>
              <w:tc>
                <w:tcPr>
                  <w:tcW w:w="4515" w:type="dxa"/>
                  <w:shd w:val="clear" w:color="auto" w:fill="auto"/>
                </w:tcPr>
                <w:p w14:paraId="6BD5B81F" w14:textId="77777777" w:rsidR="00421B13" w:rsidRPr="00931AF0" w:rsidRDefault="00421B13" w:rsidP="007C3002">
                  <w:pPr>
                    <w:pStyle w:val="BodyText"/>
                    <w:jc w:val="center"/>
                    <w:rPr>
                      <w:rFonts w:ascii="Arial" w:hAnsi="Arial" w:cs="Arial"/>
                      <w:b/>
                      <w:bCs/>
                      <w:lang w:val="en-GB"/>
                    </w:rPr>
                  </w:pPr>
                  <w:r w:rsidRPr="00931AF0">
                    <w:rPr>
                      <w:rFonts w:ascii="Arial" w:hAnsi="Arial" w:cs="Arial"/>
                      <w:b/>
                      <w:bCs/>
                      <w:lang w:val="en-GB"/>
                    </w:rPr>
                    <w:t>Final grade</w:t>
                  </w:r>
                </w:p>
                <w:p w14:paraId="01056F9B" w14:textId="77777777" w:rsidR="00421B13" w:rsidRPr="00931AF0" w:rsidRDefault="00421B13" w:rsidP="007C3002">
                  <w:pPr>
                    <w:pStyle w:val="BodyText"/>
                    <w:jc w:val="center"/>
                    <w:rPr>
                      <w:rFonts w:ascii="Arial" w:hAnsi="Arial" w:cs="Arial"/>
                      <w:b/>
                      <w:bCs/>
                      <w:lang w:val="en-GB"/>
                    </w:rPr>
                  </w:pPr>
                  <w:r w:rsidRPr="00931AF0">
                    <w:rPr>
                      <w:rFonts w:ascii="Arial" w:hAnsi="Arial" w:cs="Arial"/>
                      <w:b/>
                      <w:bCs/>
                      <w:lang w:val="en-GB"/>
                    </w:rPr>
                    <w:t>(official scale)</w:t>
                  </w:r>
                </w:p>
              </w:tc>
            </w:tr>
            <w:tr w:rsidR="00421B13" w:rsidRPr="00931AF0" w14:paraId="7BBF675A" w14:textId="77777777" w:rsidTr="007C3002">
              <w:trPr>
                <w:trHeight w:val="291"/>
              </w:trPr>
              <w:tc>
                <w:tcPr>
                  <w:tcW w:w="5096" w:type="dxa"/>
                  <w:shd w:val="clear" w:color="auto" w:fill="auto"/>
                </w:tcPr>
                <w:p w14:paraId="6EB12446" w14:textId="77777777" w:rsidR="00421B13" w:rsidRDefault="00421B13" w:rsidP="007C3002">
                  <w:pPr>
                    <w:pStyle w:val="BodyText"/>
                    <w:jc w:val="center"/>
                    <w:rPr>
                      <w:rFonts w:ascii="Arial" w:hAnsi="Arial" w:cs="Arial"/>
                      <w:lang w:val="en-US"/>
                    </w:rPr>
                  </w:pPr>
                  <w:r>
                    <w:rPr>
                      <w:rFonts w:ascii="Arial" w:hAnsi="Arial" w:cs="Arial"/>
                      <w:lang w:val="en-US"/>
                    </w:rPr>
                    <w:t>90 - 100</w:t>
                  </w:r>
                </w:p>
              </w:tc>
              <w:tc>
                <w:tcPr>
                  <w:tcW w:w="4515" w:type="dxa"/>
                  <w:shd w:val="clear" w:color="auto" w:fill="auto"/>
                </w:tcPr>
                <w:p w14:paraId="1CC990A9" w14:textId="77777777" w:rsidR="00421B13" w:rsidRPr="00EE7607" w:rsidRDefault="00421B13" w:rsidP="007C3002">
                  <w:pPr>
                    <w:pStyle w:val="BodyText"/>
                    <w:jc w:val="center"/>
                    <w:rPr>
                      <w:rFonts w:ascii="Arial" w:hAnsi="Arial" w:cs="Arial"/>
                      <w:lang w:val="en-US"/>
                    </w:rPr>
                  </w:pPr>
                  <w:r w:rsidRPr="00EE7607">
                    <w:rPr>
                      <w:rFonts w:ascii="Arial" w:hAnsi="Arial" w:cs="Arial"/>
                      <w:lang w:val="en-US"/>
                    </w:rPr>
                    <w:t>5</w:t>
                  </w:r>
                </w:p>
              </w:tc>
            </w:tr>
            <w:tr w:rsidR="00421B13" w:rsidRPr="00931AF0" w14:paraId="202FD262" w14:textId="77777777" w:rsidTr="007C3002">
              <w:trPr>
                <w:trHeight w:val="291"/>
              </w:trPr>
              <w:tc>
                <w:tcPr>
                  <w:tcW w:w="5096" w:type="dxa"/>
                  <w:shd w:val="clear" w:color="auto" w:fill="auto"/>
                </w:tcPr>
                <w:p w14:paraId="78ECDE3B" w14:textId="77777777" w:rsidR="00421B13" w:rsidRDefault="00421B13" w:rsidP="007C3002">
                  <w:pPr>
                    <w:pStyle w:val="BodyText"/>
                    <w:jc w:val="center"/>
                    <w:rPr>
                      <w:rFonts w:ascii="Arial" w:hAnsi="Arial" w:cs="Arial"/>
                      <w:lang w:val="en-US"/>
                    </w:rPr>
                  </w:pPr>
                  <w:r>
                    <w:rPr>
                      <w:rFonts w:ascii="Arial" w:hAnsi="Arial" w:cs="Arial"/>
                      <w:lang w:val="en-US"/>
                    </w:rPr>
                    <w:t>80 - 89</w:t>
                  </w:r>
                </w:p>
              </w:tc>
              <w:tc>
                <w:tcPr>
                  <w:tcW w:w="4515" w:type="dxa"/>
                  <w:shd w:val="clear" w:color="auto" w:fill="auto"/>
                </w:tcPr>
                <w:p w14:paraId="32166510" w14:textId="77777777" w:rsidR="00421B13" w:rsidRPr="00EE7607" w:rsidRDefault="00421B13" w:rsidP="007C3002">
                  <w:pPr>
                    <w:pStyle w:val="BodyText"/>
                    <w:jc w:val="center"/>
                    <w:rPr>
                      <w:rFonts w:ascii="Arial" w:hAnsi="Arial" w:cs="Arial"/>
                      <w:lang w:val="en-US"/>
                    </w:rPr>
                  </w:pPr>
                  <w:r w:rsidRPr="00EE7607">
                    <w:rPr>
                      <w:rFonts w:ascii="Arial" w:hAnsi="Arial" w:cs="Arial"/>
                      <w:lang w:val="en-US"/>
                    </w:rPr>
                    <w:t>4</w:t>
                  </w:r>
                </w:p>
              </w:tc>
            </w:tr>
            <w:tr w:rsidR="00421B13" w:rsidRPr="00931AF0" w14:paraId="6455D4F1" w14:textId="77777777" w:rsidTr="007C3002">
              <w:trPr>
                <w:trHeight w:val="275"/>
              </w:trPr>
              <w:tc>
                <w:tcPr>
                  <w:tcW w:w="5096" w:type="dxa"/>
                  <w:shd w:val="clear" w:color="auto" w:fill="auto"/>
                </w:tcPr>
                <w:p w14:paraId="65A6BC96" w14:textId="77777777" w:rsidR="00421B13" w:rsidRDefault="00421B13" w:rsidP="007C3002">
                  <w:pPr>
                    <w:pStyle w:val="BodyText"/>
                    <w:jc w:val="center"/>
                    <w:rPr>
                      <w:rFonts w:ascii="Arial" w:hAnsi="Arial" w:cs="Arial"/>
                      <w:lang w:val="en-US"/>
                    </w:rPr>
                  </w:pPr>
                  <w:r>
                    <w:rPr>
                      <w:rFonts w:ascii="Arial" w:hAnsi="Arial" w:cs="Arial"/>
                      <w:lang w:val="en-US"/>
                    </w:rPr>
                    <w:t>70 - 79</w:t>
                  </w:r>
                </w:p>
              </w:tc>
              <w:tc>
                <w:tcPr>
                  <w:tcW w:w="4515" w:type="dxa"/>
                  <w:shd w:val="clear" w:color="auto" w:fill="auto"/>
                </w:tcPr>
                <w:p w14:paraId="489DAF2B" w14:textId="77777777" w:rsidR="00421B13" w:rsidRPr="00931AF0" w:rsidRDefault="00421B13" w:rsidP="007C3002">
                  <w:pPr>
                    <w:pStyle w:val="BodyText"/>
                    <w:jc w:val="center"/>
                    <w:rPr>
                      <w:rFonts w:ascii="Arial" w:hAnsi="Arial" w:cs="Arial"/>
                    </w:rPr>
                  </w:pPr>
                  <w:r w:rsidRPr="00931AF0">
                    <w:rPr>
                      <w:rFonts w:ascii="Arial" w:hAnsi="Arial" w:cs="Arial"/>
                    </w:rPr>
                    <w:t>3</w:t>
                  </w:r>
                </w:p>
              </w:tc>
            </w:tr>
            <w:tr w:rsidR="00421B13" w:rsidRPr="00931AF0" w14:paraId="220CFA28" w14:textId="77777777" w:rsidTr="007C3002">
              <w:trPr>
                <w:trHeight w:val="291"/>
              </w:trPr>
              <w:tc>
                <w:tcPr>
                  <w:tcW w:w="5096" w:type="dxa"/>
                  <w:shd w:val="clear" w:color="auto" w:fill="auto"/>
                </w:tcPr>
                <w:p w14:paraId="4BD716F7" w14:textId="77777777" w:rsidR="00421B13" w:rsidRDefault="00421B13" w:rsidP="007C3002">
                  <w:pPr>
                    <w:pStyle w:val="BodyText"/>
                    <w:jc w:val="center"/>
                    <w:rPr>
                      <w:rFonts w:ascii="Arial" w:hAnsi="Arial" w:cs="Arial"/>
                      <w:lang w:val="en-US"/>
                    </w:rPr>
                  </w:pPr>
                  <w:r>
                    <w:rPr>
                      <w:rFonts w:ascii="Arial" w:hAnsi="Arial" w:cs="Arial"/>
                      <w:lang w:val="en-US"/>
                    </w:rPr>
                    <w:t>60 - 69</w:t>
                  </w:r>
                </w:p>
              </w:tc>
              <w:tc>
                <w:tcPr>
                  <w:tcW w:w="4515" w:type="dxa"/>
                  <w:shd w:val="clear" w:color="auto" w:fill="auto"/>
                </w:tcPr>
                <w:p w14:paraId="1598CD69" w14:textId="77777777" w:rsidR="00421B13" w:rsidRPr="00931AF0" w:rsidRDefault="00421B13" w:rsidP="007C3002">
                  <w:pPr>
                    <w:pStyle w:val="BodyText"/>
                    <w:jc w:val="center"/>
                    <w:rPr>
                      <w:rFonts w:ascii="Arial" w:hAnsi="Arial" w:cs="Arial"/>
                    </w:rPr>
                  </w:pPr>
                  <w:r w:rsidRPr="00931AF0">
                    <w:rPr>
                      <w:rFonts w:ascii="Arial" w:hAnsi="Arial" w:cs="Arial"/>
                    </w:rPr>
                    <w:t>2</w:t>
                  </w:r>
                </w:p>
              </w:tc>
            </w:tr>
            <w:tr w:rsidR="00421B13" w:rsidRPr="00931AF0" w14:paraId="48F84E27" w14:textId="77777777" w:rsidTr="007C3002">
              <w:trPr>
                <w:trHeight w:val="291"/>
              </w:trPr>
              <w:tc>
                <w:tcPr>
                  <w:tcW w:w="5096" w:type="dxa"/>
                  <w:shd w:val="clear" w:color="auto" w:fill="auto"/>
                </w:tcPr>
                <w:p w14:paraId="66E58F2B" w14:textId="77777777" w:rsidR="00421B13" w:rsidRDefault="00421B13" w:rsidP="007C3002">
                  <w:pPr>
                    <w:pStyle w:val="BodyText"/>
                    <w:jc w:val="center"/>
                    <w:rPr>
                      <w:rFonts w:ascii="Arial" w:hAnsi="Arial" w:cs="Arial"/>
                      <w:lang w:val="en-US"/>
                    </w:rPr>
                  </w:pPr>
                  <w:r>
                    <w:rPr>
                      <w:rFonts w:ascii="Arial" w:hAnsi="Arial" w:cs="Arial"/>
                      <w:lang w:val="en-US"/>
                    </w:rPr>
                    <w:t>50 - 59</w:t>
                  </w:r>
                </w:p>
              </w:tc>
              <w:tc>
                <w:tcPr>
                  <w:tcW w:w="4515" w:type="dxa"/>
                  <w:shd w:val="clear" w:color="auto" w:fill="auto"/>
                </w:tcPr>
                <w:p w14:paraId="0FB25F22" w14:textId="77777777" w:rsidR="00421B13" w:rsidRPr="00931AF0" w:rsidRDefault="00421B13" w:rsidP="007C3002">
                  <w:pPr>
                    <w:pStyle w:val="BodyText"/>
                    <w:jc w:val="center"/>
                    <w:rPr>
                      <w:rFonts w:ascii="Arial" w:hAnsi="Arial" w:cs="Arial"/>
                    </w:rPr>
                  </w:pPr>
                  <w:r w:rsidRPr="00931AF0">
                    <w:rPr>
                      <w:rFonts w:ascii="Arial" w:hAnsi="Arial" w:cs="Arial"/>
                    </w:rPr>
                    <w:t>1</w:t>
                  </w:r>
                </w:p>
              </w:tc>
            </w:tr>
            <w:tr w:rsidR="00421B13" w:rsidRPr="00931AF0" w14:paraId="0BA993EB" w14:textId="77777777" w:rsidTr="007C3002">
              <w:trPr>
                <w:trHeight w:val="291"/>
              </w:trPr>
              <w:tc>
                <w:tcPr>
                  <w:tcW w:w="5096" w:type="dxa"/>
                  <w:shd w:val="clear" w:color="auto" w:fill="auto"/>
                </w:tcPr>
                <w:p w14:paraId="78DB0DD9" w14:textId="77777777" w:rsidR="00421B13" w:rsidRDefault="00421B13" w:rsidP="007C3002">
                  <w:pPr>
                    <w:pStyle w:val="BodyText"/>
                    <w:jc w:val="center"/>
                    <w:rPr>
                      <w:rFonts w:ascii="Arial" w:hAnsi="Arial" w:cs="Arial"/>
                      <w:lang w:val="en-US"/>
                    </w:rPr>
                  </w:pPr>
                  <w:r>
                    <w:rPr>
                      <w:rFonts w:ascii="Arial" w:hAnsi="Arial" w:cs="Arial"/>
                      <w:lang w:val="en-US"/>
                    </w:rPr>
                    <w:t>0 - 49</w:t>
                  </w:r>
                </w:p>
              </w:tc>
              <w:tc>
                <w:tcPr>
                  <w:tcW w:w="4515" w:type="dxa"/>
                  <w:shd w:val="clear" w:color="auto" w:fill="auto"/>
                </w:tcPr>
                <w:p w14:paraId="06AF3C51" w14:textId="77777777" w:rsidR="00421B13" w:rsidRPr="00931AF0" w:rsidRDefault="00421B13" w:rsidP="007C3002">
                  <w:pPr>
                    <w:pStyle w:val="BodyText"/>
                    <w:jc w:val="center"/>
                    <w:rPr>
                      <w:rFonts w:ascii="Arial" w:hAnsi="Arial" w:cs="Arial"/>
                    </w:rPr>
                  </w:pPr>
                  <w:r w:rsidRPr="00931AF0">
                    <w:rPr>
                      <w:rFonts w:ascii="Arial" w:hAnsi="Arial" w:cs="Arial"/>
                    </w:rPr>
                    <w:t>0</w:t>
                  </w:r>
                </w:p>
              </w:tc>
            </w:tr>
          </w:tbl>
          <w:p w14:paraId="039C6376" w14:textId="77777777" w:rsidR="00421B13" w:rsidRPr="00931AF0" w:rsidRDefault="00421B13" w:rsidP="007C3002">
            <w:pPr>
              <w:pStyle w:val="PlainText"/>
              <w:rPr>
                <w:rFonts w:ascii="Arial" w:hAnsi="Arial" w:cs="Arial"/>
                <w:color w:val="3366FF"/>
              </w:rPr>
            </w:pPr>
          </w:p>
        </w:tc>
      </w:tr>
      <w:tr w:rsidR="00421B13" w14:paraId="7660BABB" w14:textId="77777777" w:rsidTr="006A3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2" w:type="dxa"/>
          <w:trHeight w:val="291"/>
        </w:trPr>
        <w:tc>
          <w:tcPr>
            <w:tcW w:w="5070" w:type="dxa"/>
            <w:shd w:val="clear" w:color="auto" w:fill="auto"/>
            <w:tcMar>
              <w:top w:w="0" w:type="dxa"/>
              <w:left w:w="108" w:type="dxa"/>
              <w:bottom w:w="0" w:type="dxa"/>
              <w:right w:w="108" w:type="dxa"/>
            </w:tcMar>
          </w:tcPr>
          <w:p w14:paraId="4A38A337" w14:textId="77777777" w:rsidR="00421B13" w:rsidRDefault="00421B13" w:rsidP="006A383A">
            <w:pPr>
              <w:pStyle w:val="BodyText"/>
              <w:rPr>
                <w:rFonts w:ascii="Arial" w:hAnsi="Arial" w:cs="Arial"/>
                <w:lang w:val="en-US"/>
              </w:rPr>
            </w:pPr>
          </w:p>
          <w:p w14:paraId="0D272393" w14:textId="77777777" w:rsidR="006A383A" w:rsidRDefault="006A383A" w:rsidP="006A383A">
            <w:pPr>
              <w:pStyle w:val="BodyText"/>
              <w:rPr>
                <w:rFonts w:ascii="Arial" w:hAnsi="Arial" w:cs="Arial"/>
                <w:lang w:val="en-US"/>
              </w:rPr>
            </w:pPr>
          </w:p>
        </w:tc>
        <w:tc>
          <w:tcPr>
            <w:tcW w:w="5095" w:type="dxa"/>
            <w:gridSpan w:val="2"/>
            <w:shd w:val="clear" w:color="auto" w:fill="auto"/>
            <w:tcMar>
              <w:top w:w="0" w:type="dxa"/>
              <w:left w:w="108" w:type="dxa"/>
              <w:bottom w:w="0" w:type="dxa"/>
              <w:right w:w="108" w:type="dxa"/>
            </w:tcMar>
          </w:tcPr>
          <w:p w14:paraId="318C81EA" w14:textId="77777777" w:rsidR="00421B13" w:rsidRDefault="00421B13" w:rsidP="007C3002">
            <w:pPr>
              <w:pStyle w:val="BodyText"/>
              <w:jc w:val="center"/>
              <w:rPr>
                <w:rFonts w:ascii="Arial" w:hAnsi="Arial" w:cs="Arial"/>
                <w:lang w:val="en-US"/>
              </w:rPr>
            </w:pPr>
          </w:p>
        </w:tc>
      </w:tr>
    </w:tbl>
    <w:p w14:paraId="0AEA7D77" w14:textId="77777777" w:rsidR="00923871" w:rsidRPr="00DE5052" w:rsidRDefault="00923871" w:rsidP="00DE5052">
      <w:pPr>
        <w:rPr>
          <w:vanish/>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66"/>
        <w:gridCol w:w="2410"/>
      </w:tblGrid>
      <w:tr w:rsidR="00923871" w:rsidRPr="00DC6155" w14:paraId="72FC6598" w14:textId="77777777" w:rsidTr="009F4E83">
        <w:trPr>
          <w:cantSplit/>
          <w:trHeight w:val="20"/>
        </w:trPr>
        <w:tc>
          <w:tcPr>
            <w:tcW w:w="9776" w:type="dxa"/>
            <w:gridSpan w:val="2"/>
            <w:shd w:val="clear" w:color="auto" w:fill="D9D9D9"/>
            <w:vAlign w:val="center"/>
          </w:tcPr>
          <w:p w14:paraId="60DC0017" w14:textId="77777777" w:rsidR="00923871" w:rsidRPr="00DC6155" w:rsidRDefault="00923871" w:rsidP="00423766">
            <w:pPr>
              <w:pStyle w:val="BodyText"/>
              <w:jc w:val="center"/>
              <w:rPr>
                <w:rFonts w:ascii="Arial" w:hAnsi="Arial" w:cs="Arial"/>
                <w:b/>
                <w:bCs/>
                <w:lang w:val="en-GB"/>
              </w:rPr>
            </w:pPr>
            <w:r w:rsidRPr="00DC6155">
              <w:rPr>
                <w:rFonts w:ascii="Arial" w:hAnsi="Arial" w:cs="Arial"/>
                <w:b/>
              </w:rPr>
              <w:t>ECTS STUDENT WORKLOAD</w:t>
            </w:r>
          </w:p>
        </w:tc>
      </w:tr>
      <w:tr w:rsidR="00923871" w:rsidRPr="000E1FCF" w14:paraId="33E8DD30" w14:textId="77777777" w:rsidTr="00520D19">
        <w:trPr>
          <w:cantSplit/>
          <w:trHeight w:val="20"/>
        </w:trPr>
        <w:tc>
          <w:tcPr>
            <w:tcW w:w="9776" w:type="dxa"/>
            <w:gridSpan w:val="2"/>
            <w:shd w:val="clear" w:color="auto" w:fill="FFFFFF"/>
            <w:vAlign w:val="center"/>
          </w:tcPr>
          <w:p w14:paraId="57D25FFE" w14:textId="77777777" w:rsidR="00923871" w:rsidRDefault="00923871" w:rsidP="000E46E7">
            <w:pPr>
              <w:rPr>
                <w:rFonts w:ascii="Arial" w:hAnsi="Arial" w:cs="Arial"/>
                <w:color w:val="7030A0"/>
              </w:rPr>
            </w:pPr>
            <w:r w:rsidRPr="00FC06D8">
              <w:rPr>
                <w:rFonts w:ascii="Arial" w:hAnsi="Arial" w:cs="Arial"/>
              </w:rPr>
              <w:t>This course is a 6 ECTS unit course, following the ECTS (European Credit Transfer System) guidelines of Aalto University School of Business. The number of hours the average student is expected to work in the course is 160 (including in-class and out-of-class work).</w:t>
            </w:r>
            <w:r w:rsidRPr="00053988">
              <w:rPr>
                <w:rFonts w:ascii="Arial" w:hAnsi="Arial" w:cs="Arial"/>
                <w:color w:val="7030A0"/>
              </w:rPr>
              <w:t xml:space="preserve"> </w:t>
            </w:r>
          </w:p>
          <w:p w14:paraId="3CB98324" w14:textId="77777777" w:rsidR="00923871" w:rsidRPr="000E1FCF" w:rsidRDefault="00923871" w:rsidP="000E1FCF">
            <w:pPr>
              <w:rPr>
                <w:rFonts w:ascii="Arial" w:hAnsi="Arial" w:cs="Arial"/>
                <w:b/>
                <w:color w:val="7030A0"/>
              </w:rPr>
            </w:pPr>
          </w:p>
        </w:tc>
      </w:tr>
      <w:tr w:rsidR="006A383A" w:rsidRPr="00423766" w14:paraId="557464DB" w14:textId="77777777" w:rsidTr="00520D19">
        <w:trPr>
          <w:cantSplit/>
          <w:trHeight w:val="20"/>
        </w:trPr>
        <w:tc>
          <w:tcPr>
            <w:tcW w:w="7366" w:type="dxa"/>
            <w:shd w:val="clear" w:color="auto" w:fill="FFFFFF"/>
            <w:vAlign w:val="center"/>
          </w:tcPr>
          <w:p w14:paraId="077A3D81" w14:textId="06F8595A" w:rsidR="006A383A" w:rsidRPr="00423766" w:rsidRDefault="006A383A" w:rsidP="006A383A">
            <w:pPr>
              <w:rPr>
                <w:rFonts w:ascii="Arial" w:hAnsi="Arial" w:cs="Arial"/>
                <w:b/>
              </w:rPr>
            </w:pPr>
            <w:r w:rsidRPr="00423766">
              <w:rPr>
                <w:rFonts w:ascii="Arial" w:hAnsi="Arial" w:cs="Arial"/>
                <w:b/>
              </w:rPr>
              <w:t>Types of Hours</w:t>
            </w:r>
          </w:p>
        </w:tc>
        <w:tc>
          <w:tcPr>
            <w:tcW w:w="2410" w:type="dxa"/>
            <w:shd w:val="clear" w:color="auto" w:fill="FFFFFF"/>
            <w:vAlign w:val="center"/>
          </w:tcPr>
          <w:p w14:paraId="779620C7" w14:textId="0DCED8AA" w:rsidR="006A383A" w:rsidRPr="00423766" w:rsidRDefault="006A383A" w:rsidP="006A383A">
            <w:pPr>
              <w:rPr>
                <w:rFonts w:ascii="Arial" w:hAnsi="Arial" w:cs="Arial"/>
                <w:b/>
              </w:rPr>
            </w:pPr>
            <w:r w:rsidRPr="00423766">
              <w:rPr>
                <w:rFonts w:ascii="Arial" w:hAnsi="Arial" w:cs="Arial"/>
                <w:b/>
              </w:rPr>
              <w:t>Number of Hours</w:t>
            </w:r>
          </w:p>
        </w:tc>
      </w:tr>
      <w:tr w:rsidR="006A383A" w:rsidRPr="00423766" w14:paraId="63991511" w14:textId="77777777" w:rsidTr="00520D19">
        <w:trPr>
          <w:cantSplit/>
          <w:trHeight w:val="20"/>
        </w:trPr>
        <w:tc>
          <w:tcPr>
            <w:tcW w:w="7366" w:type="dxa"/>
            <w:shd w:val="clear" w:color="auto" w:fill="FFFFFF"/>
            <w:vAlign w:val="center"/>
          </w:tcPr>
          <w:p w14:paraId="6D4E1B6B" w14:textId="56FD91EB" w:rsidR="006A383A" w:rsidRPr="00423766" w:rsidRDefault="006A383A" w:rsidP="006A383A">
            <w:pPr>
              <w:rPr>
                <w:rFonts w:ascii="Arial" w:hAnsi="Arial" w:cs="Arial"/>
                <w:b/>
              </w:rPr>
            </w:pPr>
            <w:r w:rsidRPr="00423766">
              <w:rPr>
                <w:rFonts w:ascii="Arial" w:hAnsi="Arial" w:cs="Arial"/>
                <w:b/>
              </w:rPr>
              <w:t>Contact hours (on- and off-campus):</w:t>
            </w:r>
          </w:p>
        </w:tc>
        <w:tc>
          <w:tcPr>
            <w:tcW w:w="2410" w:type="dxa"/>
            <w:shd w:val="clear" w:color="auto" w:fill="FFFFFF"/>
            <w:vAlign w:val="center"/>
          </w:tcPr>
          <w:p w14:paraId="687ECD5B" w14:textId="4FFDFABA" w:rsidR="006A383A" w:rsidRPr="00423766" w:rsidRDefault="006A383A" w:rsidP="006A383A">
            <w:pPr>
              <w:rPr>
                <w:rFonts w:ascii="Arial" w:hAnsi="Arial" w:cs="Arial"/>
                <w:b/>
              </w:rPr>
            </w:pPr>
            <w:r w:rsidRPr="00423766">
              <w:rPr>
                <w:rFonts w:ascii="Arial" w:hAnsi="Arial" w:cs="Arial"/>
                <w:b/>
              </w:rPr>
              <w:t>45</w:t>
            </w:r>
          </w:p>
        </w:tc>
      </w:tr>
      <w:tr w:rsidR="006A383A" w:rsidRPr="00423766" w14:paraId="187FB450" w14:textId="77777777" w:rsidTr="00520D19">
        <w:trPr>
          <w:cantSplit/>
          <w:trHeight w:val="20"/>
        </w:trPr>
        <w:tc>
          <w:tcPr>
            <w:tcW w:w="7366" w:type="dxa"/>
            <w:shd w:val="clear" w:color="auto" w:fill="FFFFFF"/>
            <w:vAlign w:val="center"/>
          </w:tcPr>
          <w:p w14:paraId="59D1F2E5" w14:textId="77777777" w:rsidR="006A383A" w:rsidRPr="00423766" w:rsidRDefault="006A383A" w:rsidP="006A383A">
            <w:pPr>
              <w:rPr>
                <w:rFonts w:ascii="Arial" w:hAnsi="Arial" w:cs="Arial"/>
              </w:rPr>
            </w:pPr>
            <w:r w:rsidRPr="00423766">
              <w:rPr>
                <w:rFonts w:ascii="Arial" w:hAnsi="Arial" w:cs="Arial"/>
                <w:b/>
              </w:rPr>
              <w:t xml:space="preserve">Out-of-class hours: </w:t>
            </w:r>
            <w:r w:rsidRPr="00423766">
              <w:rPr>
                <w:rFonts w:ascii="Arial" w:hAnsi="Arial" w:cs="Arial"/>
              </w:rPr>
              <w:t xml:space="preserve"> </w:t>
            </w:r>
          </w:p>
          <w:p w14:paraId="18DA0D73" w14:textId="5D8887E3" w:rsidR="006A383A" w:rsidRPr="00423766" w:rsidRDefault="006A383A" w:rsidP="006A383A">
            <w:pPr>
              <w:rPr>
                <w:rFonts w:ascii="Arial" w:hAnsi="Arial" w:cs="Arial"/>
                <w:b/>
              </w:rPr>
            </w:pPr>
          </w:p>
        </w:tc>
        <w:tc>
          <w:tcPr>
            <w:tcW w:w="2410" w:type="dxa"/>
            <w:shd w:val="clear" w:color="auto" w:fill="FFFFFF"/>
            <w:vAlign w:val="center"/>
          </w:tcPr>
          <w:p w14:paraId="0042A9FB" w14:textId="0F4A4320" w:rsidR="006A383A" w:rsidRPr="00423766" w:rsidRDefault="006A383A" w:rsidP="006A383A">
            <w:pPr>
              <w:rPr>
                <w:rFonts w:ascii="Arial" w:hAnsi="Arial" w:cs="Arial"/>
                <w:b/>
              </w:rPr>
            </w:pPr>
            <w:r w:rsidRPr="00423766">
              <w:rPr>
                <w:rFonts w:ascii="Arial" w:hAnsi="Arial" w:cs="Arial"/>
                <w:b/>
              </w:rPr>
              <w:t>115</w:t>
            </w:r>
            <w:r>
              <w:rPr>
                <w:rFonts w:ascii="Arial" w:hAnsi="Arial" w:cs="Arial"/>
                <w:b/>
              </w:rPr>
              <w:t xml:space="preserve"> </w:t>
            </w:r>
            <w:r w:rsidRPr="00423766">
              <w:rPr>
                <w:rFonts w:ascii="Arial" w:hAnsi="Arial" w:cs="Arial"/>
                <w:sz w:val="14"/>
                <w:szCs w:val="14"/>
              </w:rPr>
              <w:t>(Sum of fields below)</w:t>
            </w:r>
          </w:p>
        </w:tc>
      </w:tr>
      <w:tr w:rsidR="006A383A" w:rsidRPr="00423766" w14:paraId="03AC5B7A" w14:textId="77777777" w:rsidTr="00872C8B">
        <w:trPr>
          <w:cantSplit/>
          <w:trHeight w:val="20"/>
        </w:trPr>
        <w:tc>
          <w:tcPr>
            <w:tcW w:w="7366" w:type="dxa"/>
            <w:tcBorders>
              <w:right w:val="single" w:sz="4" w:space="0" w:color="auto"/>
            </w:tcBorders>
            <w:shd w:val="clear" w:color="auto" w:fill="auto"/>
            <w:vAlign w:val="bottom"/>
          </w:tcPr>
          <w:p w14:paraId="76352865" w14:textId="5ABDD89C" w:rsidR="006A383A" w:rsidRPr="00423766" w:rsidRDefault="006A383A" w:rsidP="006A383A">
            <w:pPr>
              <w:rPr>
                <w:rFonts w:ascii="Arial" w:hAnsi="Arial" w:cs="Arial"/>
              </w:rPr>
            </w:pPr>
            <w:r w:rsidRPr="00423766">
              <w:rPr>
                <w:rFonts w:ascii="Arial" w:hAnsi="Arial" w:cs="Arial"/>
              </w:rPr>
              <w:t xml:space="preserve">Work with course materials, </w:t>
            </w:r>
            <w:proofErr w:type="spellStart"/>
            <w:r w:rsidRPr="00423766">
              <w:rPr>
                <w:rFonts w:ascii="Arial" w:hAnsi="Arial" w:cs="Arial"/>
              </w:rPr>
              <w:t>eg</w:t>
            </w:r>
            <w:proofErr w:type="spellEnd"/>
            <w:r w:rsidRPr="00423766">
              <w:rPr>
                <w:rFonts w:ascii="Arial" w:hAnsi="Arial" w:cs="Arial"/>
              </w:rPr>
              <w:t xml:space="preserve"> required reading </w:t>
            </w:r>
          </w:p>
        </w:tc>
        <w:tc>
          <w:tcPr>
            <w:tcW w:w="2410" w:type="dxa"/>
            <w:tcBorders>
              <w:right w:val="single" w:sz="4" w:space="0" w:color="auto"/>
            </w:tcBorders>
            <w:shd w:val="clear" w:color="auto" w:fill="F2F2F2"/>
            <w:vAlign w:val="bottom"/>
          </w:tcPr>
          <w:p w14:paraId="705B8FE6" w14:textId="402BAE3E" w:rsidR="006A383A" w:rsidRPr="00EB32DC" w:rsidRDefault="006A383A" w:rsidP="006A383A">
            <w:pPr>
              <w:rPr>
                <w:rFonts w:ascii="Arial" w:hAnsi="Arial" w:cs="Arial"/>
                <w:b/>
                <w:bCs/>
              </w:rPr>
            </w:pPr>
            <w:r>
              <w:rPr>
                <w:rFonts w:ascii="Arial" w:hAnsi="Arial" w:cs="Arial"/>
                <w:b/>
                <w:bCs/>
              </w:rPr>
              <w:t>15</w:t>
            </w:r>
          </w:p>
        </w:tc>
      </w:tr>
      <w:tr w:rsidR="006A383A" w:rsidRPr="00423766" w14:paraId="7F4F61E9" w14:textId="77777777" w:rsidTr="00872C8B">
        <w:trPr>
          <w:cantSplit/>
          <w:trHeight w:val="20"/>
        </w:trPr>
        <w:tc>
          <w:tcPr>
            <w:tcW w:w="7366" w:type="dxa"/>
            <w:tcBorders>
              <w:right w:val="single" w:sz="4" w:space="0" w:color="auto"/>
            </w:tcBorders>
            <w:shd w:val="clear" w:color="auto" w:fill="auto"/>
            <w:vAlign w:val="bottom"/>
          </w:tcPr>
          <w:p w14:paraId="063E009C" w14:textId="2BFDD8F7" w:rsidR="006A383A" w:rsidRPr="00423766" w:rsidRDefault="006A383A" w:rsidP="006A383A">
            <w:pPr>
              <w:rPr>
                <w:rFonts w:ascii="Arial" w:hAnsi="Arial" w:cs="Arial"/>
              </w:rPr>
            </w:pPr>
            <w:r w:rsidRPr="00423766">
              <w:rPr>
                <w:rFonts w:ascii="Arial" w:hAnsi="Arial" w:cs="Arial"/>
              </w:rPr>
              <w:t xml:space="preserve">Exam preparation </w:t>
            </w:r>
          </w:p>
        </w:tc>
        <w:tc>
          <w:tcPr>
            <w:tcW w:w="2410" w:type="dxa"/>
            <w:tcBorders>
              <w:right w:val="single" w:sz="4" w:space="0" w:color="auto"/>
            </w:tcBorders>
            <w:shd w:val="clear" w:color="auto" w:fill="F2F2F2"/>
            <w:vAlign w:val="bottom"/>
          </w:tcPr>
          <w:p w14:paraId="13AA175F" w14:textId="4479349A" w:rsidR="006A383A" w:rsidRPr="00EB32DC" w:rsidRDefault="006A383A" w:rsidP="006A383A">
            <w:pPr>
              <w:rPr>
                <w:rFonts w:ascii="Arial" w:hAnsi="Arial" w:cs="Arial"/>
                <w:b/>
                <w:bCs/>
              </w:rPr>
            </w:pPr>
            <w:r>
              <w:rPr>
                <w:rFonts w:ascii="Arial" w:hAnsi="Arial" w:cs="Arial"/>
                <w:b/>
                <w:bCs/>
              </w:rPr>
              <w:t>30</w:t>
            </w:r>
          </w:p>
        </w:tc>
      </w:tr>
      <w:tr w:rsidR="006A383A" w:rsidRPr="00423766" w14:paraId="610E3896" w14:textId="77777777" w:rsidTr="00872C8B">
        <w:trPr>
          <w:cantSplit/>
          <w:trHeight w:val="20"/>
        </w:trPr>
        <w:tc>
          <w:tcPr>
            <w:tcW w:w="7366" w:type="dxa"/>
            <w:tcBorders>
              <w:right w:val="single" w:sz="4" w:space="0" w:color="auto"/>
            </w:tcBorders>
            <w:shd w:val="clear" w:color="auto" w:fill="auto"/>
            <w:vAlign w:val="bottom"/>
          </w:tcPr>
          <w:p w14:paraId="236C3603" w14:textId="562D869D" w:rsidR="006A383A" w:rsidRPr="00423766" w:rsidRDefault="006A383A" w:rsidP="006A383A">
            <w:pPr>
              <w:rPr>
                <w:rFonts w:ascii="Arial" w:hAnsi="Arial" w:cs="Arial"/>
              </w:rPr>
            </w:pPr>
            <w:r w:rsidRPr="00423766">
              <w:rPr>
                <w:rFonts w:ascii="Arial" w:hAnsi="Arial" w:cs="Arial"/>
              </w:rPr>
              <w:t xml:space="preserve">Individual research &amp; writing </w:t>
            </w:r>
          </w:p>
        </w:tc>
        <w:tc>
          <w:tcPr>
            <w:tcW w:w="2410" w:type="dxa"/>
            <w:tcBorders>
              <w:right w:val="single" w:sz="4" w:space="0" w:color="auto"/>
            </w:tcBorders>
            <w:shd w:val="clear" w:color="auto" w:fill="F2F2F2"/>
            <w:vAlign w:val="bottom"/>
          </w:tcPr>
          <w:p w14:paraId="0960C911" w14:textId="2B921E50" w:rsidR="006A383A" w:rsidRPr="00EB32DC" w:rsidRDefault="006A383A" w:rsidP="006A383A">
            <w:pPr>
              <w:rPr>
                <w:rFonts w:ascii="Arial" w:hAnsi="Arial" w:cs="Arial"/>
                <w:b/>
                <w:bCs/>
              </w:rPr>
            </w:pPr>
            <w:r>
              <w:rPr>
                <w:rFonts w:ascii="Arial" w:hAnsi="Arial" w:cs="Arial"/>
                <w:b/>
                <w:bCs/>
              </w:rPr>
              <w:t>30</w:t>
            </w:r>
          </w:p>
        </w:tc>
      </w:tr>
      <w:tr w:rsidR="006A383A" w:rsidRPr="00423766" w14:paraId="37BD9A38" w14:textId="77777777" w:rsidTr="00872C8B">
        <w:trPr>
          <w:cantSplit/>
          <w:trHeight w:val="20"/>
        </w:trPr>
        <w:tc>
          <w:tcPr>
            <w:tcW w:w="7366" w:type="dxa"/>
            <w:tcBorders>
              <w:right w:val="single" w:sz="4" w:space="0" w:color="auto"/>
            </w:tcBorders>
            <w:shd w:val="clear" w:color="auto" w:fill="auto"/>
            <w:vAlign w:val="bottom"/>
          </w:tcPr>
          <w:p w14:paraId="799DC128" w14:textId="1646D03A" w:rsidR="006A383A" w:rsidRPr="00423766" w:rsidRDefault="006A383A" w:rsidP="006A383A">
            <w:pPr>
              <w:rPr>
                <w:rFonts w:ascii="Arial" w:hAnsi="Arial" w:cs="Arial"/>
              </w:rPr>
            </w:pPr>
            <w:r w:rsidRPr="00423766">
              <w:rPr>
                <w:rFonts w:ascii="Arial" w:hAnsi="Arial" w:cs="Arial"/>
              </w:rPr>
              <w:t xml:space="preserve">Team projects (meetings, research, preparation, etc.) </w:t>
            </w:r>
          </w:p>
        </w:tc>
        <w:tc>
          <w:tcPr>
            <w:tcW w:w="2410" w:type="dxa"/>
            <w:tcBorders>
              <w:right w:val="single" w:sz="4" w:space="0" w:color="auto"/>
            </w:tcBorders>
            <w:shd w:val="clear" w:color="auto" w:fill="F2F2F2"/>
            <w:vAlign w:val="bottom"/>
          </w:tcPr>
          <w:p w14:paraId="34082699" w14:textId="35AF0FBF" w:rsidR="006A383A" w:rsidRPr="00EB32DC" w:rsidRDefault="006A383A" w:rsidP="006A383A">
            <w:pPr>
              <w:rPr>
                <w:rFonts w:ascii="Arial" w:hAnsi="Arial" w:cs="Arial"/>
                <w:b/>
                <w:bCs/>
              </w:rPr>
            </w:pPr>
            <w:r>
              <w:rPr>
                <w:rFonts w:ascii="Arial" w:hAnsi="Arial" w:cs="Arial"/>
                <w:b/>
                <w:bCs/>
              </w:rPr>
              <w:t>40</w:t>
            </w:r>
          </w:p>
        </w:tc>
      </w:tr>
      <w:tr w:rsidR="006A383A" w:rsidRPr="00423766" w14:paraId="14B593C4" w14:textId="77777777" w:rsidTr="00872C8B">
        <w:trPr>
          <w:cantSplit/>
          <w:trHeight w:val="20"/>
        </w:trPr>
        <w:tc>
          <w:tcPr>
            <w:tcW w:w="7366" w:type="dxa"/>
            <w:tcBorders>
              <w:right w:val="single" w:sz="4" w:space="0" w:color="auto"/>
            </w:tcBorders>
            <w:shd w:val="clear" w:color="auto" w:fill="auto"/>
            <w:vAlign w:val="bottom"/>
          </w:tcPr>
          <w:p w14:paraId="7FD219A0" w14:textId="350A111B" w:rsidR="006A383A" w:rsidRPr="00423766" w:rsidRDefault="006A383A" w:rsidP="006A383A">
            <w:pPr>
              <w:rPr>
                <w:rFonts w:ascii="Arial" w:hAnsi="Arial" w:cs="Arial"/>
              </w:rPr>
            </w:pPr>
            <w:r w:rsidRPr="00423766">
              <w:rPr>
                <w:rFonts w:ascii="Arial" w:hAnsi="Arial" w:cs="Arial"/>
              </w:rPr>
              <w:t xml:space="preserve">Other </w:t>
            </w:r>
          </w:p>
        </w:tc>
        <w:tc>
          <w:tcPr>
            <w:tcW w:w="2410" w:type="dxa"/>
            <w:tcBorders>
              <w:right w:val="single" w:sz="4" w:space="0" w:color="auto"/>
            </w:tcBorders>
            <w:shd w:val="clear" w:color="auto" w:fill="F2F2F2"/>
            <w:vAlign w:val="bottom"/>
          </w:tcPr>
          <w:p w14:paraId="3A2E13AD" w14:textId="77777777" w:rsidR="006A383A" w:rsidRPr="00EB32DC" w:rsidRDefault="006A383A" w:rsidP="006A383A">
            <w:pPr>
              <w:rPr>
                <w:rFonts w:ascii="Arial" w:hAnsi="Arial" w:cs="Arial"/>
                <w:b/>
                <w:bCs/>
              </w:rPr>
            </w:pPr>
          </w:p>
        </w:tc>
      </w:tr>
      <w:tr w:rsidR="00923871" w:rsidRPr="00423766" w14:paraId="58849350" w14:textId="77777777" w:rsidTr="009F4E83">
        <w:trPr>
          <w:cantSplit/>
          <w:trHeight w:val="20"/>
        </w:trPr>
        <w:tc>
          <w:tcPr>
            <w:tcW w:w="7366" w:type="dxa"/>
            <w:shd w:val="clear" w:color="auto" w:fill="D9D9D9"/>
            <w:vAlign w:val="center"/>
          </w:tcPr>
          <w:p w14:paraId="14F2775C" w14:textId="77777777" w:rsidR="00923871" w:rsidRPr="00423766" w:rsidRDefault="00923871" w:rsidP="000E1FCF">
            <w:pPr>
              <w:rPr>
                <w:rFonts w:ascii="Arial" w:hAnsi="Arial" w:cs="Arial"/>
                <w:b/>
              </w:rPr>
            </w:pPr>
          </w:p>
          <w:p w14:paraId="34D9BDE5" w14:textId="77777777" w:rsidR="00923871" w:rsidRPr="00423766" w:rsidRDefault="00923871" w:rsidP="000E1FCF">
            <w:pPr>
              <w:rPr>
                <w:rFonts w:ascii="Arial" w:hAnsi="Arial" w:cs="Arial"/>
                <w:b/>
              </w:rPr>
            </w:pPr>
            <w:r w:rsidRPr="00423766">
              <w:rPr>
                <w:rFonts w:ascii="Arial" w:hAnsi="Arial" w:cs="Arial"/>
                <w:b/>
              </w:rPr>
              <w:t xml:space="preserve">Total of all student workload </w:t>
            </w:r>
            <w:r>
              <w:rPr>
                <w:rFonts w:ascii="Arial" w:hAnsi="Arial" w:cs="Arial"/>
                <w:b/>
              </w:rPr>
              <w:t xml:space="preserve">(contact and out-of-class) </w:t>
            </w:r>
            <w:r w:rsidRPr="00423766">
              <w:rPr>
                <w:rFonts w:ascii="Arial" w:hAnsi="Arial" w:cs="Arial"/>
                <w:b/>
              </w:rPr>
              <w:t>hours</w:t>
            </w:r>
            <w:r>
              <w:rPr>
                <w:rFonts w:ascii="Arial" w:hAnsi="Arial" w:cs="Arial"/>
                <w:b/>
              </w:rPr>
              <w:t>:</w:t>
            </w:r>
          </w:p>
        </w:tc>
        <w:tc>
          <w:tcPr>
            <w:tcW w:w="2410" w:type="dxa"/>
            <w:shd w:val="clear" w:color="auto" w:fill="D9D9D9"/>
            <w:vAlign w:val="center"/>
          </w:tcPr>
          <w:p w14:paraId="2056B9E2" w14:textId="77777777" w:rsidR="00923871" w:rsidRPr="00423766" w:rsidRDefault="00923871" w:rsidP="000E1FCF">
            <w:pPr>
              <w:rPr>
                <w:rFonts w:ascii="Arial" w:hAnsi="Arial" w:cs="Arial"/>
                <w:b/>
              </w:rPr>
            </w:pPr>
          </w:p>
          <w:p w14:paraId="3A25D5B7" w14:textId="77777777" w:rsidR="00923871" w:rsidRPr="00423766" w:rsidRDefault="00923871" w:rsidP="000E1FCF">
            <w:pPr>
              <w:rPr>
                <w:rFonts w:ascii="Arial" w:hAnsi="Arial" w:cs="Arial"/>
                <w:b/>
              </w:rPr>
            </w:pPr>
            <w:r w:rsidRPr="00423766">
              <w:rPr>
                <w:rFonts w:ascii="Arial" w:hAnsi="Arial" w:cs="Arial"/>
                <w:b/>
              </w:rPr>
              <w:t>160</w:t>
            </w:r>
          </w:p>
        </w:tc>
      </w:tr>
    </w:tbl>
    <w:p w14:paraId="26F23F9E" w14:textId="77777777" w:rsidR="006A383A" w:rsidRDefault="006A383A" w:rsidP="006A383A">
      <w:pPr>
        <w:rPr>
          <w:rFonts w:ascii="Arial" w:hAnsi="Arial" w:cs="Arial"/>
          <w:b/>
        </w:rPr>
      </w:pPr>
    </w:p>
    <w:p w14:paraId="47AF98B8" w14:textId="77777777" w:rsidR="006A383A" w:rsidRDefault="006A383A" w:rsidP="006A383A">
      <w:pPr>
        <w:rPr>
          <w:rFonts w:ascii="Arial" w:hAnsi="Arial" w:cs="Arial"/>
          <w:b/>
        </w:rPr>
      </w:pPr>
    </w:p>
    <w:p w14:paraId="037AEA38" w14:textId="77777777" w:rsidR="00923871" w:rsidRDefault="00923871" w:rsidP="00F02142">
      <w:pPr>
        <w:jc w:val="center"/>
        <w:rPr>
          <w:rFonts w:ascii="Arial" w:hAnsi="Arial" w:cs="Arial"/>
          <w:b/>
        </w:rPr>
      </w:pPr>
      <w:r w:rsidRPr="009E4340">
        <w:rPr>
          <w:rFonts w:ascii="Arial" w:hAnsi="Arial" w:cs="Arial"/>
          <w:b/>
        </w:rPr>
        <w:t>A</w:t>
      </w:r>
      <w:r>
        <w:rPr>
          <w:rFonts w:ascii="Arial" w:hAnsi="Arial" w:cs="Arial"/>
          <w:b/>
        </w:rPr>
        <w:t>CADEMIC</w:t>
      </w:r>
      <w:r w:rsidRPr="009E4340">
        <w:rPr>
          <w:rFonts w:ascii="Arial" w:hAnsi="Arial" w:cs="Arial"/>
          <w:b/>
        </w:rPr>
        <w:t xml:space="preserve"> P</w:t>
      </w:r>
      <w:r>
        <w:rPr>
          <w:rFonts w:ascii="Arial" w:hAnsi="Arial" w:cs="Arial"/>
          <w:b/>
        </w:rPr>
        <w:t>OLICY</w:t>
      </w:r>
      <w:r w:rsidRPr="009E4340">
        <w:rPr>
          <w:rFonts w:ascii="Arial" w:hAnsi="Arial" w:cs="Arial"/>
          <w:b/>
        </w:rPr>
        <w:t xml:space="preserve"> S</w:t>
      </w:r>
      <w:r>
        <w:rPr>
          <w:rFonts w:ascii="Arial" w:hAnsi="Arial" w:cs="Arial"/>
          <w:b/>
        </w:rPr>
        <w:t>TATEMENTS</w:t>
      </w:r>
    </w:p>
    <w:p w14:paraId="20AC1FAF" w14:textId="77777777" w:rsidR="00923871" w:rsidRDefault="00923871" w:rsidP="00F02142">
      <w:pPr>
        <w:jc w:val="cente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923871" w:rsidRPr="00931AF0" w14:paraId="1B5C8968" w14:textId="77777777" w:rsidTr="009F4E83">
        <w:tc>
          <w:tcPr>
            <w:tcW w:w="9860" w:type="dxa"/>
            <w:shd w:val="clear" w:color="auto" w:fill="D9D9D9"/>
          </w:tcPr>
          <w:p w14:paraId="0648366C" w14:textId="77777777" w:rsidR="00923871" w:rsidRPr="00DE2ECD" w:rsidRDefault="00923871" w:rsidP="00E427BE">
            <w:pPr>
              <w:jc w:val="center"/>
              <w:rPr>
                <w:rFonts w:ascii="Arial" w:hAnsi="Arial" w:cs="Arial"/>
                <w:b/>
              </w:rPr>
            </w:pPr>
            <w:r>
              <w:rPr>
                <w:rFonts w:ascii="Arial" w:hAnsi="Arial" w:cs="Arial"/>
                <w:b/>
              </w:rPr>
              <w:t xml:space="preserve">CODES </w:t>
            </w:r>
            <w:r w:rsidRPr="00931AF0">
              <w:rPr>
                <w:rFonts w:ascii="Arial" w:hAnsi="Arial" w:cs="Arial"/>
                <w:b/>
              </w:rPr>
              <w:t>OF CONDUCT</w:t>
            </w:r>
            <w:r>
              <w:rPr>
                <w:rFonts w:ascii="Arial" w:hAnsi="Arial" w:cs="Arial"/>
                <w:b/>
              </w:rPr>
              <w:t xml:space="preserve"> </w:t>
            </w:r>
          </w:p>
        </w:tc>
      </w:tr>
      <w:tr w:rsidR="00923871" w:rsidRPr="00931AF0" w14:paraId="31443417" w14:textId="77777777" w:rsidTr="00E427BE">
        <w:tc>
          <w:tcPr>
            <w:tcW w:w="9860" w:type="dxa"/>
            <w:shd w:val="clear" w:color="auto" w:fill="auto"/>
          </w:tcPr>
          <w:p w14:paraId="481008C9" w14:textId="77777777" w:rsidR="00923871" w:rsidRDefault="00923871" w:rsidP="00E427BE">
            <w:pPr>
              <w:jc w:val="both"/>
              <w:rPr>
                <w:rFonts w:ascii="Arial" w:hAnsi="Arial" w:cs="Arial"/>
              </w:rPr>
            </w:pPr>
            <w:r w:rsidRPr="00931AF0">
              <w:rPr>
                <w:rFonts w:ascii="Arial" w:hAnsi="Arial" w:cs="Arial"/>
              </w:rPr>
              <w:t xml:space="preserve">Academic excellence and high achievement levels are only possible in an environment where the highest standards of academic honesty and integrity are maintained. Students are expected to abide by the </w:t>
            </w:r>
            <w:r>
              <w:rPr>
                <w:rFonts w:ascii="Arial" w:hAnsi="Arial" w:cs="Arial"/>
              </w:rPr>
              <w:t>Aalto University Code of Academic Integrity</w:t>
            </w:r>
            <w:r>
              <w:rPr>
                <w:rFonts w:ascii="Arial" w:hAnsi="Arial" w:cs="Arial"/>
                <w:iCs/>
              </w:rPr>
              <w:t xml:space="preserve">, other relevant codes and regulations, </w:t>
            </w:r>
            <w:r>
              <w:rPr>
                <w:rFonts w:ascii="Arial" w:hAnsi="Arial" w:cs="Arial"/>
              </w:rPr>
              <w:t>as well as</w:t>
            </w:r>
            <w:r w:rsidRPr="00931AF0">
              <w:rPr>
                <w:rFonts w:ascii="Arial" w:hAnsi="Arial" w:cs="Arial"/>
              </w:rPr>
              <w:t xml:space="preserve"> the canons of ethical conduct within the disciplines of business and management education. </w:t>
            </w:r>
          </w:p>
          <w:p w14:paraId="2A2DF517" w14:textId="77777777" w:rsidR="00923871" w:rsidRDefault="00923871" w:rsidP="00E427BE">
            <w:pPr>
              <w:jc w:val="both"/>
              <w:rPr>
                <w:rFonts w:ascii="Arial" w:hAnsi="Arial" w:cs="Arial"/>
              </w:rPr>
            </w:pPr>
          </w:p>
          <w:p w14:paraId="402046AD" w14:textId="77777777" w:rsidR="00923871" w:rsidRPr="00D81DCA" w:rsidRDefault="00923871" w:rsidP="00E427BE">
            <w:pPr>
              <w:jc w:val="both"/>
              <w:rPr>
                <w:rFonts w:ascii="Arial" w:hAnsi="Arial" w:cs="Arial"/>
              </w:rPr>
            </w:pPr>
            <w:r w:rsidRPr="00D81DCA">
              <w:rPr>
                <w:rFonts w:ascii="Arial" w:hAnsi="Arial" w:cs="Arial"/>
              </w:rPr>
              <w:t xml:space="preserve">In addition, the </w:t>
            </w:r>
            <w:proofErr w:type="spellStart"/>
            <w:r w:rsidRPr="00D81DCA">
              <w:rPr>
                <w:rFonts w:ascii="Arial" w:hAnsi="Arial" w:cs="Arial"/>
              </w:rPr>
              <w:t>BScBA</w:t>
            </w:r>
            <w:proofErr w:type="spellEnd"/>
            <w:r w:rsidRPr="00D81DCA">
              <w:rPr>
                <w:rFonts w:ascii="Arial" w:hAnsi="Arial" w:cs="Arial"/>
              </w:rPr>
              <w:t xml:space="preserve"> Program has strict exam regulations in force which must be followed in all test-taking situations. </w:t>
            </w:r>
          </w:p>
        </w:tc>
      </w:tr>
    </w:tbl>
    <w:p w14:paraId="208F16A5" w14:textId="77777777" w:rsidR="00923871" w:rsidRPr="009E4340" w:rsidRDefault="00923871" w:rsidP="00F02142">
      <w:pPr>
        <w:jc w:val="cente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923871" w:rsidRPr="00931AF0" w14:paraId="2859416B" w14:textId="77777777" w:rsidTr="009F4E83">
        <w:tc>
          <w:tcPr>
            <w:tcW w:w="9860" w:type="dxa"/>
            <w:shd w:val="clear" w:color="auto" w:fill="D9D9D9"/>
          </w:tcPr>
          <w:p w14:paraId="2C648BF0" w14:textId="77777777" w:rsidR="00923871" w:rsidRPr="00DE2ECD" w:rsidRDefault="00923871" w:rsidP="00DE2ECD">
            <w:pPr>
              <w:jc w:val="center"/>
              <w:rPr>
                <w:rFonts w:ascii="Arial" w:hAnsi="Arial" w:cs="Arial"/>
                <w:b/>
              </w:rPr>
            </w:pPr>
            <w:r w:rsidRPr="00931AF0">
              <w:rPr>
                <w:rFonts w:ascii="Arial" w:hAnsi="Arial" w:cs="Arial"/>
                <w:b/>
              </w:rPr>
              <w:t>TEXTBOOK POLICY</w:t>
            </w:r>
          </w:p>
        </w:tc>
      </w:tr>
      <w:tr w:rsidR="00923871" w:rsidRPr="00931AF0" w14:paraId="2D152C34" w14:textId="77777777" w:rsidTr="00931AF0">
        <w:tc>
          <w:tcPr>
            <w:tcW w:w="9860" w:type="dxa"/>
            <w:shd w:val="clear" w:color="auto" w:fill="auto"/>
          </w:tcPr>
          <w:p w14:paraId="032F6770" w14:textId="77777777" w:rsidR="00923871" w:rsidRPr="00E557BC" w:rsidRDefault="00923871" w:rsidP="00931AF0">
            <w:pPr>
              <w:jc w:val="both"/>
              <w:rPr>
                <w:rFonts w:ascii="Arial" w:hAnsi="Arial" w:cs="Arial"/>
                <w:b/>
              </w:rPr>
            </w:pPr>
            <w:r w:rsidRPr="00E557BC">
              <w:rPr>
                <w:rFonts w:ascii="Arial" w:hAnsi="Arial" w:cs="Arial"/>
              </w:rPr>
              <w:t>All required textbooks and other course materials are the responsibility of the student.  It is the expectation of faculty that all students will have access to the textbooks and other reading material. If a student is not able to purchase his/her own copy of the textbook or other required reading materials, it is nonetheless the student’s responsibility to find a way to complete the reading for the course.</w:t>
            </w:r>
          </w:p>
          <w:p w14:paraId="4C9FE4B1" w14:textId="77777777" w:rsidR="00923871" w:rsidRPr="00A346E8" w:rsidRDefault="00923871" w:rsidP="00931AF0">
            <w:pPr>
              <w:rPr>
                <w:rFonts w:ascii="Arial" w:hAnsi="Arial" w:cs="Arial"/>
                <w:b/>
                <w:color w:val="FF0000"/>
              </w:rPr>
            </w:pPr>
          </w:p>
        </w:tc>
      </w:tr>
    </w:tbl>
    <w:p w14:paraId="204D7F77" w14:textId="77777777" w:rsidR="00923871" w:rsidRDefault="00923871" w:rsidP="00F02142">
      <w:pP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923871" w:rsidRPr="00B16208" w14:paraId="52D7273E" w14:textId="77777777" w:rsidTr="009F4E83">
        <w:tc>
          <w:tcPr>
            <w:tcW w:w="9860" w:type="dxa"/>
            <w:shd w:val="clear" w:color="auto" w:fill="D9D9D9"/>
          </w:tcPr>
          <w:p w14:paraId="581FB106" w14:textId="77777777" w:rsidR="00923871" w:rsidRPr="00B16208" w:rsidRDefault="00923871" w:rsidP="00997BC0">
            <w:pPr>
              <w:jc w:val="center"/>
              <w:rPr>
                <w:rFonts w:ascii="Arial" w:hAnsi="Arial" w:cs="Arial"/>
              </w:rPr>
            </w:pPr>
            <w:r w:rsidRPr="00B16208">
              <w:rPr>
                <w:rFonts w:ascii="Arial" w:hAnsi="Arial" w:cs="Arial"/>
                <w:b/>
              </w:rPr>
              <w:t xml:space="preserve">CLASS ATTENDANCE AND PARTICIPATION </w:t>
            </w:r>
          </w:p>
        </w:tc>
      </w:tr>
      <w:tr w:rsidR="00923871" w:rsidRPr="00625B86" w14:paraId="1A3FD2FF" w14:textId="77777777" w:rsidTr="00997BC0">
        <w:tc>
          <w:tcPr>
            <w:tcW w:w="9860" w:type="dxa"/>
            <w:shd w:val="clear" w:color="auto" w:fill="auto"/>
          </w:tcPr>
          <w:p w14:paraId="23095D3A" w14:textId="77777777" w:rsidR="00923871" w:rsidRPr="00B16208" w:rsidRDefault="00923871" w:rsidP="00997BC0">
            <w:pPr>
              <w:rPr>
                <w:rFonts w:ascii="Arial" w:hAnsi="Arial" w:cs="Arial"/>
                <w:lang w:eastAsia="fi-FI"/>
              </w:rPr>
            </w:pPr>
            <w:r w:rsidRPr="00B16208">
              <w:rPr>
                <w:rFonts w:ascii="Arial" w:hAnsi="Arial" w:cs="Arial"/>
              </w:rPr>
              <w:t xml:space="preserve">Class attendance and participation are considered integral parts of teaching and learning at the </w:t>
            </w:r>
            <w:proofErr w:type="spellStart"/>
            <w:r w:rsidRPr="00B16208">
              <w:rPr>
                <w:rFonts w:ascii="Arial" w:hAnsi="Arial" w:cs="Arial"/>
              </w:rPr>
              <w:t>BScBA</w:t>
            </w:r>
            <w:proofErr w:type="spellEnd"/>
            <w:r w:rsidRPr="00B16208">
              <w:rPr>
                <w:rFonts w:ascii="Arial" w:hAnsi="Arial" w:cs="Arial"/>
              </w:rPr>
              <w:t xml:space="preserve"> program in Mikkeli. Therefore, regular class attendance is required of all students and attendance records are kept for each class. Students are also expected to be in class on time. </w:t>
            </w:r>
          </w:p>
          <w:p w14:paraId="394A3C88" w14:textId="77777777" w:rsidR="00923871" w:rsidRPr="00B16208" w:rsidRDefault="00923871" w:rsidP="00997BC0">
            <w:pPr>
              <w:rPr>
                <w:rFonts w:ascii="Arial" w:hAnsi="Arial" w:cs="Arial"/>
                <w:highlight w:val="yellow"/>
              </w:rPr>
            </w:pPr>
          </w:p>
          <w:p w14:paraId="70010BAA" w14:textId="77777777" w:rsidR="00923871" w:rsidRPr="00B16208" w:rsidRDefault="00923871" w:rsidP="00997BC0">
            <w:pPr>
              <w:rPr>
                <w:rFonts w:ascii="Arial" w:hAnsi="Arial" w:cs="Arial"/>
              </w:rPr>
            </w:pPr>
            <w:r w:rsidRPr="00B16208">
              <w:rPr>
                <w:rFonts w:ascii="Arial" w:hAnsi="Arial" w:cs="Arial"/>
              </w:rPr>
              <w:t>If the student participates in the final exam/assessment, it will be graded and counted towards the final grade.</w:t>
            </w:r>
          </w:p>
          <w:p w14:paraId="732965ED" w14:textId="77777777" w:rsidR="00923871" w:rsidRPr="00B16208" w:rsidRDefault="00923871" w:rsidP="00997BC0">
            <w:pPr>
              <w:rPr>
                <w:rFonts w:ascii="Arial" w:hAnsi="Arial" w:cs="Arial"/>
              </w:rPr>
            </w:pPr>
          </w:p>
          <w:p w14:paraId="163827F7" w14:textId="77777777" w:rsidR="00923871" w:rsidRPr="00B16208" w:rsidRDefault="00923871" w:rsidP="00997BC0">
            <w:pPr>
              <w:rPr>
                <w:rFonts w:ascii="Arial" w:hAnsi="Arial" w:cs="Arial"/>
              </w:rPr>
            </w:pPr>
            <w:r w:rsidRPr="0035003E">
              <w:rPr>
                <w:rFonts w:ascii="Arial" w:hAnsi="Arial" w:cs="Arial"/>
              </w:rPr>
              <w:t xml:space="preserve">The attendance policy of the </w:t>
            </w:r>
            <w:proofErr w:type="spellStart"/>
            <w:r w:rsidRPr="0035003E">
              <w:rPr>
                <w:rFonts w:ascii="Arial" w:hAnsi="Arial" w:cs="Arial"/>
              </w:rPr>
              <w:t>BScBA</w:t>
            </w:r>
            <w:proofErr w:type="spellEnd"/>
            <w:r w:rsidRPr="0035003E">
              <w:rPr>
                <w:rFonts w:ascii="Arial" w:hAnsi="Arial" w:cs="Arial"/>
              </w:rPr>
              <w:t xml:space="preserve"> program provides that: </w:t>
            </w:r>
            <w:r w:rsidRPr="0035003E">
              <w:rPr>
                <w:rFonts w:ascii="Arial" w:hAnsi="Arial" w:cs="Arial"/>
                <w:b/>
              </w:rPr>
              <w:t xml:space="preserve"> </w:t>
            </w:r>
          </w:p>
          <w:p w14:paraId="0361F3BE" w14:textId="77777777" w:rsidR="00923871" w:rsidRPr="00B16208" w:rsidRDefault="00923871" w:rsidP="00997BC0">
            <w:pPr>
              <w:rPr>
                <w:rFonts w:ascii="Arial" w:hAnsi="Arial" w:cs="Arial"/>
              </w:rPr>
            </w:pPr>
            <w:r w:rsidRPr="00B16208">
              <w:rPr>
                <w:rFonts w:ascii="Arial" w:hAnsi="Arial" w:cs="Arial"/>
              </w:rPr>
              <w:t xml:space="preserve"> </w:t>
            </w:r>
          </w:p>
          <w:p w14:paraId="5FD07EA9" w14:textId="77777777" w:rsidR="00923871" w:rsidRPr="00B16208" w:rsidRDefault="00923871" w:rsidP="00586EDE">
            <w:pPr>
              <w:numPr>
                <w:ilvl w:val="0"/>
                <w:numId w:val="7"/>
              </w:numPr>
              <w:rPr>
                <w:rFonts w:ascii="Arial" w:hAnsi="Arial" w:cs="Arial"/>
              </w:rPr>
            </w:pPr>
            <w:r w:rsidRPr="00B16208">
              <w:rPr>
                <w:rFonts w:ascii="Arial" w:hAnsi="Arial" w:cs="Arial"/>
                <w:b/>
                <w:bCs/>
              </w:rPr>
              <w:t xml:space="preserve">A maximum of three absences of any kind </w:t>
            </w:r>
            <w:r w:rsidRPr="00B16208">
              <w:rPr>
                <w:rFonts w:ascii="Arial" w:hAnsi="Arial" w:cs="Arial"/>
              </w:rPr>
              <w:t>is allowed for a 3-week, 6-credit course. Four or more absences will result in being dropped from the course.</w:t>
            </w:r>
          </w:p>
          <w:p w14:paraId="5C9813E7" w14:textId="77777777" w:rsidR="00923871" w:rsidRDefault="00923871" w:rsidP="00A86737">
            <w:pPr>
              <w:numPr>
                <w:ilvl w:val="0"/>
                <w:numId w:val="7"/>
              </w:numPr>
              <w:rPr>
                <w:rFonts w:ascii="Arial" w:hAnsi="Arial" w:cs="Arial"/>
              </w:rPr>
            </w:pPr>
            <w:r w:rsidRPr="00B16208">
              <w:rPr>
                <w:rFonts w:ascii="Arial" w:hAnsi="Arial" w:cs="Arial"/>
              </w:rPr>
              <w:t xml:space="preserve">Whenever taking an absence, </w:t>
            </w:r>
            <w:r w:rsidRPr="00B16208">
              <w:rPr>
                <w:rFonts w:ascii="Arial" w:hAnsi="Arial" w:cs="Arial"/>
                <w:b/>
                <w:bCs/>
              </w:rPr>
              <w:t>the student bears the risk of missing class</w:t>
            </w:r>
            <w:r w:rsidRPr="00B16208">
              <w:rPr>
                <w:rFonts w:ascii="Arial" w:hAnsi="Arial" w:cs="Arial"/>
              </w:rPr>
              <w:t xml:space="preserve">, and the consequences, </w:t>
            </w:r>
            <w:r w:rsidRPr="000667E5">
              <w:rPr>
                <w:rFonts w:ascii="Arial" w:hAnsi="Arial" w:cs="Arial"/>
              </w:rPr>
              <w:t xml:space="preserve">which may include a lower participation grade, missing a graded activity, etc. It is up to the course instructor to decide whether or not a graded activity can be completed later. </w:t>
            </w:r>
          </w:p>
          <w:p w14:paraId="51405E15" w14:textId="77777777" w:rsidR="00923871" w:rsidRPr="000667E5" w:rsidRDefault="00923871" w:rsidP="00586EDE">
            <w:pPr>
              <w:numPr>
                <w:ilvl w:val="0"/>
                <w:numId w:val="7"/>
              </w:numPr>
              <w:rPr>
                <w:rFonts w:ascii="Arial" w:hAnsi="Arial" w:cs="Arial"/>
              </w:rPr>
            </w:pPr>
            <w:r w:rsidRPr="000667E5">
              <w:rPr>
                <w:rFonts w:ascii="Arial" w:hAnsi="Arial" w:cs="Arial"/>
                <w:b/>
                <w:bCs/>
              </w:rPr>
              <w:t>An absence on the first day of the course</w:t>
            </w:r>
            <w:r w:rsidRPr="000667E5">
              <w:rPr>
                <w:rFonts w:ascii="Arial" w:hAnsi="Arial" w:cs="Arial"/>
              </w:rPr>
              <w:t xml:space="preserve"> will result in 5 points (on a 100-point scale) being deducted from the student’s final raw score before converting it to the final grade. If a student is absent on the first day due to illness, and </w:t>
            </w:r>
            <w:r>
              <w:rPr>
                <w:rFonts w:ascii="Arial" w:hAnsi="Arial" w:cs="Arial"/>
              </w:rPr>
              <w:t>provides the Manager of Academic Operations with a medical certificate, the 5-point deduction will be waived. The Manager of Academic Operations will then inform the instructor of the waived deduction.</w:t>
            </w:r>
          </w:p>
          <w:p w14:paraId="2D662B50" w14:textId="77777777" w:rsidR="00923871" w:rsidRPr="000667E5" w:rsidRDefault="00923871" w:rsidP="00586EDE">
            <w:pPr>
              <w:widowControl w:val="0"/>
              <w:numPr>
                <w:ilvl w:val="0"/>
                <w:numId w:val="7"/>
              </w:numPr>
              <w:autoSpaceDE w:val="0"/>
              <w:autoSpaceDN w:val="0"/>
              <w:adjustRightInd w:val="0"/>
              <w:spacing w:line="240" w:lineRule="atLeast"/>
              <w:jc w:val="both"/>
              <w:rPr>
                <w:rFonts w:ascii="Arial" w:hAnsi="Arial" w:cs="Arial"/>
              </w:rPr>
            </w:pPr>
            <w:r w:rsidRPr="000667E5">
              <w:rPr>
                <w:rFonts w:ascii="Arial" w:hAnsi="Arial" w:cs="Arial"/>
                <w:b/>
              </w:rPr>
              <w:t>A student getting to class after the session has started</w:t>
            </w:r>
            <w:r w:rsidRPr="000667E5">
              <w:rPr>
                <w:rFonts w:ascii="Arial" w:hAnsi="Arial" w:cs="Arial"/>
              </w:rPr>
              <w:t xml:space="preserve"> will not be able to enter the classroom until the first break and will get an absence for the day.</w:t>
            </w:r>
          </w:p>
          <w:p w14:paraId="4398742E" w14:textId="77777777" w:rsidR="00923871" w:rsidRPr="000667E5" w:rsidRDefault="00923871" w:rsidP="00586EDE">
            <w:pPr>
              <w:widowControl w:val="0"/>
              <w:numPr>
                <w:ilvl w:val="0"/>
                <w:numId w:val="7"/>
              </w:numPr>
              <w:autoSpaceDE w:val="0"/>
              <w:autoSpaceDN w:val="0"/>
              <w:adjustRightInd w:val="0"/>
              <w:spacing w:line="240" w:lineRule="atLeast"/>
              <w:jc w:val="both"/>
              <w:rPr>
                <w:rFonts w:ascii="Arial" w:hAnsi="Arial" w:cs="Arial"/>
              </w:rPr>
            </w:pPr>
            <w:r w:rsidRPr="000667E5">
              <w:rPr>
                <w:rFonts w:ascii="Arial" w:hAnsi="Arial" w:cs="Arial"/>
              </w:rPr>
              <w:t xml:space="preserve">It is expected that </w:t>
            </w:r>
            <w:r w:rsidRPr="000667E5">
              <w:rPr>
                <w:rFonts w:ascii="Arial" w:hAnsi="Arial" w:cs="Arial"/>
                <w:b/>
              </w:rPr>
              <w:t>students marked present for the day are in class the entire time.</w:t>
            </w:r>
            <w:r w:rsidRPr="000667E5">
              <w:rPr>
                <w:rFonts w:ascii="Arial" w:hAnsi="Arial" w:cs="Arial"/>
                <w:bCs/>
              </w:rPr>
              <w:t xml:space="preserve"> Students leaving class early may be marked absent.</w:t>
            </w:r>
          </w:p>
          <w:p w14:paraId="4AADD390" w14:textId="77777777" w:rsidR="00923871" w:rsidRDefault="00923871" w:rsidP="00586EDE">
            <w:pPr>
              <w:widowControl w:val="0"/>
              <w:numPr>
                <w:ilvl w:val="0"/>
                <w:numId w:val="7"/>
              </w:numPr>
              <w:autoSpaceDE w:val="0"/>
              <w:autoSpaceDN w:val="0"/>
              <w:adjustRightInd w:val="0"/>
              <w:jc w:val="both"/>
              <w:rPr>
                <w:rFonts w:ascii="Arial" w:hAnsi="Arial" w:cs="Arial"/>
              </w:rPr>
            </w:pPr>
            <w:r w:rsidRPr="000667E5">
              <w:rPr>
                <w:rFonts w:ascii="Arial" w:hAnsi="Arial" w:cs="Arial"/>
                <w:b/>
              </w:rPr>
              <w:t xml:space="preserve">The instructor may include class participation as a component of the grade; </w:t>
            </w:r>
            <w:r w:rsidRPr="000667E5">
              <w:rPr>
                <w:rFonts w:ascii="Arial" w:hAnsi="Arial" w:cs="Arial"/>
              </w:rPr>
              <w:t>up to 15% of the total points that can be earned toward the final grade.</w:t>
            </w:r>
          </w:p>
          <w:p w14:paraId="099A26C3" w14:textId="77777777" w:rsidR="00923871" w:rsidRPr="000667E5" w:rsidRDefault="00923871" w:rsidP="00586EDE">
            <w:pPr>
              <w:widowControl w:val="0"/>
              <w:numPr>
                <w:ilvl w:val="0"/>
                <w:numId w:val="7"/>
              </w:numPr>
              <w:autoSpaceDE w:val="0"/>
              <w:autoSpaceDN w:val="0"/>
              <w:adjustRightInd w:val="0"/>
              <w:jc w:val="both"/>
              <w:rPr>
                <w:rFonts w:ascii="Arial" w:hAnsi="Arial" w:cs="Arial"/>
              </w:rPr>
            </w:pPr>
            <w:r>
              <w:rPr>
                <w:rFonts w:ascii="Arial" w:hAnsi="Arial" w:cs="Arial"/>
                <w:b/>
              </w:rPr>
              <w:t xml:space="preserve">The instructor may identify up to three days of the course (in addition to the first day) as mandatory, </w:t>
            </w:r>
            <w:proofErr w:type="spellStart"/>
            <w:r>
              <w:rPr>
                <w:rFonts w:ascii="Arial" w:hAnsi="Arial" w:cs="Arial"/>
                <w:bCs/>
              </w:rPr>
              <w:t>ie</w:t>
            </w:r>
            <w:proofErr w:type="spellEnd"/>
            <w:r>
              <w:rPr>
                <w:rFonts w:ascii="Arial" w:hAnsi="Arial" w:cs="Arial"/>
                <w:bCs/>
              </w:rPr>
              <w:t xml:space="preserve"> taking an absence on those days would have a direct impact on the course grade. </w:t>
            </w:r>
            <w:r w:rsidRPr="000667E5">
              <w:rPr>
                <w:rFonts w:ascii="Arial" w:hAnsi="Arial" w:cs="Arial"/>
              </w:rPr>
              <w:t xml:space="preserve"> </w:t>
            </w:r>
          </w:p>
          <w:p w14:paraId="79CDCC72" w14:textId="77777777" w:rsidR="00923871" w:rsidRPr="000667E5" w:rsidRDefault="00923871" w:rsidP="00997BC0">
            <w:pPr>
              <w:widowControl w:val="0"/>
              <w:autoSpaceDE w:val="0"/>
              <w:autoSpaceDN w:val="0"/>
              <w:adjustRightInd w:val="0"/>
              <w:ind w:left="720"/>
              <w:jc w:val="both"/>
              <w:rPr>
                <w:rFonts w:ascii="Arial" w:hAnsi="Arial" w:cs="Arial"/>
              </w:rPr>
            </w:pPr>
          </w:p>
          <w:p w14:paraId="672927CC" w14:textId="77777777" w:rsidR="00923871" w:rsidRDefault="00923871" w:rsidP="00997BC0">
            <w:pPr>
              <w:rPr>
                <w:rFonts w:ascii="Arial" w:hAnsi="Arial" w:cs="Arial"/>
              </w:rPr>
            </w:pPr>
            <w:r w:rsidRPr="000667E5">
              <w:rPr>
                <w:rFonts w:ascii="Arial" w:hAnsi="Arial" w:cs="Arial"/>
              </w:rPr>
              <w:t xml:space="preserve">The instructor for the course will take attendance in classes. The decision to drop a student from a course will be made by the instructor, who will inform Mari Syväoja, Manager of Academic Operations: </w:t>
            </w:r>
            <w:hyperlink r:id="rId9" w:history="1">
              <w:r w:rsidRPr="000667E5">
                <w:rPr>
                  <w:rFonts w:ascii="Arial" w:hAnsi="Arial" w:cs="Arial"/>
                  <w:u w:val="single"/>
                </w:rPr>
                <w:t>mari.syvaoja@aalto.fi</w:t>
              </w:r>
            </w:hyperlink>
            <w:r w:rsidRPr="000667E5">
              <w:rPr>
                <w:rFonts w:ascii="Arial" w:hAnsi="Arial" w:cs="Arial"/>
              </w:rPr>
              <w:t xml:space="preserve">. </w:t>
            </w:r>
          </w:p>
          <w:p w14:paraId="30E8BD03" w14:textId="77777777" w:rsidR="00923871" w:rsidRDefault="00923871" w:rsidP="00997BC0">
            <w:pPr>
              <w:rPr>
                <w:rFonts w:ascii="Arial" w:hAnsi="Arial" w:cs="Arial"/>
              </w:rPr>
            </w:pPr>
          </w:p>
          <w:p w14:paraId="6BA7F840" w14:textId="77777777" w:rsidR="00923871" w:rsidRPr="00FC29D4" w:rsidRDefault="00923871" w:rsidP="002B1936">
            <w:pPr>
              <w:rPr>
                <w:rFonts w:ascii="Arial" w:hAnsi="Arial" w:cs="Arial"/>
                <w:b/>
                <w:bCs/>
                <w:sz w:val="22"/>
                <w:szCs w:val="22"/>
                <w:lang w:eastAsia="fi-FI"/>
              </w:rPr>
            </w:pPr>
            <w:r>
              <w:rPr>
                <w:rFonts w:ascii="Arial" w:hAnsi="Arial" w:cs="Arial"/>
                <w:b/>
                <w:bCs/>
              </w:rPr>
              <w:t xml:space="preserve">Addition to the attendance policy of the </w:t>
            </w:r>
            <w:proofErr w:type="spellStart"/>
            <w:r>
              <w:rPr>
                <w:rFonts w:ascii="Arial" w:hAnsi="Arial" w:cs="Arial"/>
                <w:b/>
                <w:bCs/>
              </w:rPr>
              <w:t>BScBA</w:t>
            </w:r>
            <w:proofErr w:type="spellEnd"/>
            <w:r>
              <w:rPr>
                <w:rFonts w:ascii="Arial" w:hAnsi="Arial" w:cs="Arial"/>
                <w:b/>
                <w:bCs/>
              </w:rPr>
              <w:t xml:space="preserve"> Program, Mikkeli Campus: </w:t>
            </w:r>
          </w:p>
          <w:p w14:paraId="25EB9920" w14:textId="77777777" w:rsidR="00923871" w:rsidRPr="002B1936" w:rsidRDefault="00923871" w:rsidP="002B1936">
            <w:pPr>
              <w:numPr>
                <w:ilvl w:val="0"/>
                <w:numId w:val="9"/>
              </w:numPr>
              <w:rPr>
                <w:rFonts w:ascii="Arial" w:hAnsi="Arial" w:cs="Arial"/>
                <w:sz w:val="22"/>
                <w:szCs w:val="22"/>
                <w:lang w:eastAsia="fi-FI"/>
              </w:rPr>
            </w:pPr>
            <w:r>
              <w:rPr>
                <w:rFonts w:ascii="Arial" w:hAnsi="Arial" w:cs="Arial"/>
              </w:rPr>
              <w:t xml:space="preserve">This addition concerns absences in addition to the normal maximum of three that would fall under a category called </w:t>
            </w:r>
            <w:r>
              <w:rPr>
                <w:rFonts w:ascii="Arial" w:hAnsi="Arial" w:cs="Arial"/>
                <w:b/>
                <w:bCs/>
              </w:rPr>
              <w:t>Medical and Family Emergency cases</w:t>
            </w:r>
            <w:r>
              <w:rPr>
                <w:rFonts w:ascii="Arial" w:hAnsi="Arial" w:cs="Arial"/>
              </w:rPr>
              <w:t xml:space="preserve">. </w:t>
            </w:r>
          </w:p>
          <w:p w14:paraId="5A5E2D6D" w14:textId="77777777" w:rsidR="00923871" w:rsidRDefault="00923871" w:rsidP="002B1936">
            <w:pPr>
              <w:numPr>
                <w:ilvl w:val="0"/>
                <w:numId w:val="9"/>
              </w:numPr>
              <w:rPr>
                <w:rFonts w:ascii="Arial" w:hAnsi="Arial" w:cs="Arial"/>
              </w:rPr>
            </w:pPr>
            <w:r>
              <w:rPr>
                <w:rFonts w:ascii="Arial" w:hAnsi="Arial" w:cs="Arial"/>
              </w:rPr>
              <w:t>Students who want to use this option to complete a course must fulfil these criteria:</w:t>
            </w:r>
          </w:p>
          <w:p w14:paraId="6A018F67" w14:textId="77777777" w:rsidR="00923871" w:rsidRDefault="00923871" w:rsidP="002B1936">
            <w:pPr>
              <w:numPr>
                <w:ilvl w:val="1"/>
                <w:numId w:val="9"/>
              </w:numPr>
              <w:rPr>
                <w:rFonts w:ascii="Arial" w:hAnsi="Arial" w:cs="Arial"/>
              </w:rPr>
            </w:pPr>
            <w:r>
              <w:rPr>
                <w:rFonts w:ascii="Arial" w:hAnsi="Arial" w:cs="Arial"/>
              </w:rPr>
              <w:t xml:space="preserve">The total absences of the student will exceed the normally allowed three absences due to a major medical problem or family emergency. </w:t>
            </w:r>
          </w:p>
          <w:p w14:paraId="58E75655" w14:textId="77777777" w:rsidR="00923871" w:rsidRDefault="00923871" w:rsidP="002B1936">
            <w:pPr>
              <w:numPr>
                <w:ilvl w:val="1"/>
                <w:numId w:val="9"/>
              </w:numPr>
              <w:rPr>
                <w:rFonts w:ascii="Arial" w:hAnsi="Arial" w:cs="Arial"/>
              </w:rPr>
            </w:pPr>
            <w:r>
              <w:rPr>
                <w:rFonts w:ascii="Arial" w:hAnsi="Arial" w:cs="Arial"/>
              </w:rPr>
              <w:lastRenderedPageBreak/>
              <w:t>The student will be absent no more than 5 days; exceeding that number of days will result in dropping the course.</w:t>
            </w:r>
          </w:p>
          <w:p w14:paraId="3DE7D4A5" w14:textId="77777777" w:rsidR="00923871" w:rsidRDefault="00923871" w:rsidP="002B1936">
            <w:pPr>
              <w:numPr>
                <w:ilvl w:val="1"/>
                <w:numId w:val="9"/>
              </w:numPr>
              <w:rPr>
                <w:rFonts w:ascii="Arial" w:hAnsi="Arial" w:cs="Arial"/>
              </w:rPr>
            </w:pPr>
            <w:r>
              <w:rPr>
                <w:rFonts w:ascii="Arial" w:hAnsi="Arial" w:cs="Arial"/>
              </w:rPr>
              <w:t>Documentation or a detailed explanation concerning the entire period of the emergency (such as a medical certificate) is provided to the Manager of Academic Operations.</w:t>
            </w:r>
          </w:p>
          <w:p w14:paraId="01D588A6" w14:textId="77777777" w:rsidR="00923871" w:rsidRDefault="00923871" w:rsidP="002B1936">
            <w:pPr>
              <w:numPr>
                <w:ilvl w:val="0"/>
                <w:numId w:val="9"/>
              </w:numPr>
              <w:rPr>
                <w:rFonts w:ascii="Arial" w:hAnsi="Arial" w:cs="Arial"/>
              </w:rPr>
            </w:pPr>
            <w:r>
              <w:rPr>
                <w:rFonts w:ascii="Arial" w:hAnsi="Arial" w:cs="Arial"/>
              </w:rPr>
              <w:t>The case-by-case solution will be coordinated by the Manager of Academic Operations, who will deal with the documentation and discuss with the instructor to find a pedagogical solution enabling the student to continue in the course. In case the MAO is on leave, the student should contact the other study office staff.</w:t>
            </w:r>
          </w:p>
          <w:p w14:paraId="77E7FF73" w14:textId="77777777" w:rsidR="00923871" w:rsidRPr="00C36669" w:rsidRDefault="00923871" w:rsidP="00C36669">
            <w:pPr>
              <w:numPr>
                <w:ilvl w:val="0"/>
                <w:numId w:val="10"/>
              </w:numPr>
              <w:rPr>
                <w:rFonts w:ascii="Arial" w:hAnsi="Arial" w:cs="Arial"/>
              </w:rPr>
            </w:pPr>
            <w:r>
              <w:rPr>
                <w:rFonts w:ascii="Arial" w:hAnsi="Arial" w:cs="Arial"/>
              </w:rPr>
              <w:t>The solution must not cause a significant increase in the instructor’s workload. The grading elements for the course may be reviewed, and additional assignments may be arranged if feasible. However, a shifting of grading proportions may occur. The course grade might be affected due to the student missing some in-class activities.</w:t>
            </w:r>
          </w:p>
        </w:tc>
      </w:tr>
      <w:tr w:rsidR="00923871" w:rsidRPr="00625B86" w14:paraId="754F38BC" w14:textId="77777777" w:rsidTr="00997BC0">
        <w:tc>
          <w:tcPr>
            <w:tcW w:w="9860" w:type="dxa"/>
            <w:shd w:val="clear" w:color="auto" w:fill="auto"/>
          </w:tcPr>
          <w:p w14:paraId="1D8E408E" w14:textId="77777777" w:rsidR="00923871" w:rsidRPr="00B16208" w:rsidRDefault="00923871" w:rsidP="00997BC0">
            <w:pPr>
              <w:widowControl w:val="0"/>
              <w:autoSpaceDE w:val="0"/>
              <w:autoSpaceDN w:val="0"/>
              <w:adjustRightInd w:val="0"/>
              <w:spacing w:line="240" w:lineRule="atLeast"/>
              <w:rPr>
                <w:rFonts w:ascii="Arial" w:hAnsi="Arial" w:cs="Arial"/>
                <w:color w:val="FF0000"/>
              </w:rPr>
            </w:pPr>
          </w:p>
        </w:tc>
      </w:tr>
    </w:tbl>
    <w:p w14:paraId="7B408A7D" w14:textId="77777777" w:rsidR="00923871" w:rsidRPr="009E4340" w:rsidRDefault="00923871" w:rsidP="00F02142">
      <w:pPr>
        <w:rPr>
          <w:rFonts w:ascii="Arial" w:hAnsi="Arial" w:cs="Arial"/>
        </w:rPr>
      </w:pPr>
    </w:p>
    <w:p w14:paraId="760DE9E6" w14:textId="77777777" w:rsidR="00923871" w:rsidRPr="009E4340" w:rsidRDefault="00923871" w:rsidP="000562FB">
      <w:pPr>
        <w:rPr>
          <w:rFonts w:ascii="Arial" w:hAnsi="Arial" w:cs="Arial"/>
        </w:rPr>
      </w:pPr>
    </w:p>
    <w:p w14:paraId="5E20702F" w14:textId="77777777" w:rsidR="00923871" w:rsidRDefault="00923871">
      <w:pPr>
        <w:rPr>
          <w:rFonts w:ascii="Arial" w:hAnsi="Arial" w:cs="Arial"/>
        </w:rPr>
        <w:sectPr w:rsidR="00923871" w:rsidSect="00517127">
          <w:headerReference w:type="even" r:id="rId10"/>
          <w:headerReference w:type="default" r:id="rId11"/>
          <w:footerReference w:type="default" r:id="rId12"/>
          <w:headerReference w:type="first" r:id="rId13"/>
          <w:footerReference w:type="first" r:id="rId14"/>
          <w:pgSz w:w="11906" w:h="16838" w:code="9"/>
          <w:pgMar w:top="567" w:right="851" w:bottom="1134" w:left="1134" w:header="567" w:footer="425" w:gutter="0"/>
          <w:pgNumType w:start="1"/>
          <w:cols w:space="708"/>
          <w:formProt w:val="0"/>
          <w:titlePg/>
          <w:docGrid w:linePitch="360"/>
        </w:sectPr>
      </w:pPr>
    </w:p>
    <w:p w14:paraId="1D7CA433" w14:textId="77777777" w:rsidR="00923871" w:rsidRPr="009E4340" w:rsidRDefault="00923871">
      <w:pPr>
        <w:rPr>
          <w:rFonts w:ascii="Arial" w:hAnsi="Arial" w:cs="Arial"/>
        </w:rPr>
      </w:pPr>
    </w:p>
    <w:sectPr w:rsidR="00923871" w:rsidRPr="009E4340" w:rsidSect="00517127">
      <w:headerReference w:type="even" r:id="rId15"/>
      <w:headerReference w:type="default" r:id="rId16"/>
      <w:footerReference w:type="default" r:id="rId17"/>
      <w:headerReference w:type="first" r:id="rId18"/>
      <w:footerReference w:type="first" r:id="rId19"/>
      <w:type w:val="continuous"/>
      <w:pgSz w:w="11906" w:h="16838" w:code="9"/>
      <w:pgMar w:top="567" w:right="851" w:bottom="1134" w:left="1134" w:header="567" w:footer="42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47AE" w14:textId="77777777" w:rsidR="00917CCA" w:rsidRDefault="00917CCA">
      <w:r>
        <w:separator/>
      </w:r>
    </w:p>
  </w:endnote>
  <w:endnote w:type="continuationSeparator" w:id="0">
    <w:p w14:paraId="14AA34D3" w14:textId="77777777" w:rsidR="00917CCA" w:rsidRDefault="0091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Optima">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5FD5" w14:textId="77777777" w:rsidR="00923871" w:rsidRPr="002567F4" w:rsidRDefault="00923871"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Pr>
        <w:rStyle w:val="PageNumber"/>
        <w:rFonts w:ascii="Arial" w:hAnsi="Arial" w:cs="Arial"/>
        <w:noProof/>
      </w:rPr>
      <w:t>5</w:t>
    </w:r>
    <w:r w:rsidRPr="002567F4">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7B27" w14:textId="77777777" w:rsidR="00923871" w:rsidRPr="002567F4" w:rsidRDefault="00923871"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Pr>
        <w:rStyle w:val="PageNumber"/>
        <w:rFonts w:ascii="Arial" w:hAnsi="Arial" w:cs="Arial"/>
        <w:noProof/>
      </w:rPr>
      <w:t>1</w:t>
    </w:r>
    <w:r w:rsidRPr="002567F4">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C3D2" w14:textId="77777777" w:rsidR="00C60127" w:rsidRPr="002567F4" w:rsidRDefault="00C60127"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sidR="00020DA4">
      <w:rPr>
        <w:rStyle w:val="PageNumber"/>
        <w:rFonts w:ascii="Arial" w:hAnsi="Arial" w:cs="Arial"/>
        <w:noProof/>
      </w:rPr>
      <w:t>5</w:t>
    </w:r>
    <w:r w:rsidRPr="002567F4">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756E" w14:textId="77777777" w:rsidR="00C60127" w:rsidRPr="002567F4" w:rsidRDefault="00C60127"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sidR="00020DA4">
      <w:rPr>
        <w:rStyle w:val="PageNumber"/>
        <w:rFonts w:ascii="Arial" w:hAnsi="Arial" w:cs="Arial"/>
        <w:noProof/>
      </w:rPr>
      <w:t>1</w:t>
    </w:r>
    <w:r w:rsidRPr="002567F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C168" w14:textId="77777777" w:rsidR="00917CCA" w:rsidRDefault="00917CCA">
      <w:r>
        <w:separator/>
      </w:r>
    </w:p>
  </w:footnote>
  <w:footnote w:type="continuationSeparator" w:id="0">
    <w:p w14:paraId="1A99F149" w14:textId="77777777" w:rsidR="00917CCA" w:rsidRDefault="0091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3233" w14:textId="77777777" w:rsidR="00923871" w:rsidRDefault="00704806">
    <w:pPr>
      <w:pStyle w:val="Header"/>
    </w:pPr>
    <w:r>
      <w:rPr>
        <w:noProof/>
      </w:rPr>
      <w:pict w14:anchorId="24E4E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91.75pt;height:107.55pt;rotation:315;z-index:-251652096;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5351" w14:textId="77777777" w:rsidR="00923871" w:rsidRPr="005111BB" w:rsidRDefault="00704806" w:rsidP="00F02142">
    <w:pPr>
      <w:ind w:left="5220"/>
      <w:rPr>
        <w:rFonts w:ascii="Optima" w:hAnsi="Optima"/>
      </w:rPr>
    </w:pPr>
    <w:r>
      <w:rPr>
        <w:noProof/>
      </w:rPr>
      <w:pict w14:anchorId="7BE06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91.75pt;height:107.55pt;rotation:315;z-index:-251651072;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r w:rsidR="00923871" w:rsidRPr="005111BB">
      <w:rPr>
        <w:rFonts w:ascii="Optima" w:hAnsi="Optima"/>
      </w:rPr>
      <w:tab/>
    </w:r>
    <w:r w:rsidR="00923871" w:rsidRPr="005111BB">
      <w:rPr>
        <w:rFonts w:ascii="Optima" w:hAnsi="Optima"/>
      </w:rPr>
      <w:tab/>
    </w:r>
    <w:r w:rsidR="00923871" w:rsidRPr="005111BB">
      <w:rPr>
        <w:rFonts w:ascii="Optima" w:hAnsi="Optim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1DC2" w14:textId="6724A35A" w:rsidR="00923871" w:rsidRDefault="00923871" w:rsidP="00B24913">
    <w:pPr>
      <w:ind w:left="5760" w:hanging="5760"/>
      <w:rPr>
        <w:rFonts w:ascii="Arial" w:hAnsi="Arial" w:cs="Arial"/>
      </w:rPr>
    </w:pPr>
    <w:r w:rsidRPr="003452D2">
      <w:rPr>
        <w:noProof/>
      </w:rPr>
      <w:drawing>
        <wp:inline distT="0" distB="0" distL="0" distR="0" wp14:anchorId="6BC8AA2A" wp14:editId="41F1750F">
          <wp:extent cx="3002280" cy="3600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280" cy="360045"/>
                  </a:xfrm>
                  <a:prstGeom prst="rect">
                    <a:avLst/>
                  </a:prstGeom>
                  <a:noFill/>
                  <a:ln>
                    <a:noFill/>
                  </a:ln>
                </pic:spPr>
              </pic:pic>
            </a:graphicData>
          </a:graphic>
        </wp:inline>
      </w:drawing>
    </w:r>
    <w:r w:rsidR="00704806">
      <w:rPr>
        <w:noProof/>
      </w:rPr>
      <w:pict w14:anchorId="0C34F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91.75pt;height:107.55pt;rotation:315;z-index:-251653120;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r>
      <w:rPr>
        <w:noProof/>
      </w:rPr>
      <w:tab/>
    </w:r>
    <w:r>
      <w:rPr>
        <w:noProof/>
      </w:rPr>
      <w:tab/>
    </w:r>
    <w:r w:rsidRPr="009E4340">
      <w:rPr>
        <w:rFonts w:ascii="Arial" w:hAnsi="Arial" w:cs="Arial"/>
      </w:rPr>
      <w:t>SYLLABUS</w:t>
    </w:r>
    <w:r>
      <w:rPr>
        <w:rFonts w:ascii="Arial" w:hAnsi="Arial" w:cs="Arial"/>
      </w:rPr>
      <w:t xml:space="preserve"> </w:t>
    </w:r>
  </w:p>
  <w:p w14:paraId="25516CA0" w14:textId="77777777" w:rsidR="00923871" w:rsidRPr="00B24913" w:rsidRDefault="00923871" w:rsidP="006724BD">
    <w:pPr>
      <w:ind w:left="6480"/>
      <w:rPr>
        <w:rFonts w:ascii="Arial" w:hAnsi="Arial" w:cs="Arial"/>
      </w:rPr>
    </w:pPr>
    <w:r>
      <w:rPr>
        <w:rFonts w:ascii="Arial" w:hAnsi="Arial" w:cs="Arial"/>
      </w:rPr>
      <w:t>Academic Year 2023 - 2024</w:t>
    </w:r>
    <w:r w:rsidRPr="009E4340">
      <w:rPr>
        <w:rFonts w:ascii="Arial" w:hAnsi="Arial" w:cs="Arial"/>
      </w:rPr>
      <w:tab/>
    </w:r>
    <w:r w:rsidRPr="009E4340">
      <w:rPr>
        <w:rFonts w:ascii="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1606" w14:textId="77777777" w:rsidR="000C4496" w:rsidRDefault="00704806">
    <w:pPr>
      <w:pStyle w:val="Header"/>
    </w:pPr>
    <w:r>
      <w:rPr>
        <w:noProof/>
      </w:rPr>
      <w:pict w14:anchorId="674A1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5" o:spid="_x0000_s1026" type="#_x0000_t136" style="position:absolute;margin-left:0;margin-top:0;width:591.75pt;height:107.55pt;rotation:315;z-index:-251656192;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3B3D" w14:textId="77777777" w:rsidR="00C60127" w:rsidRPr="005111BB" w:rsidRDefault="00704806" w:rsidP="00F02142">
    <w:pPr>
      <w:ind w:left="5220"/>
      <w:rPr>
        <w:rFonts w:ascii="Optima" w:hAnsi="Optima"/>
      </w:rPr>
    </w:pPr>
    <w:r>
      <w:rPr>
        <w:noProof/>
      </w:rPr>
      <w:pict w14:anchorId="21356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6" o:spid="_x0000_s1027" type="#_x0000_t136" style="position:absolute;left:0;text-align:left;margin-left:0;margin-top:0;width:591.75pt;height:107.55pt;rotation:315;z-index:-251655168;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r w:rsidR="00C60127" w:rsidRPr="005111BB">
      <w:rPr>
        <w:rFonts w:ascii="Optima" w:hAnsi="Optima"/>
      </w:rPr>
      <w:tab/>
    </w:r>
    <w:r w:rsidR="00C60127" w:rsidRPr="005111BB">
      <w:rPr>
        <w:rFonts w:ascii="Optima" w:hAnsi="Optima"/>
      </w:rPr>
      <w:tab/>
    </w:r>
    <w:r w:rsidR="00C60127" w:rsidRPr="005111BB">
      <w:rPr>
        <w:rFonts w:ascii="Optima" w:hAnsi="Optim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F759" w14:textId="28E66F23" w:rsidR="00B24913" w:rsidRDefault="00923871" w:rsidP="00B24913">
    <w:pPr>
      <w:ind w:left="5760" w:hanging="5760"/>
      <w:rPr>
        <w:rFonts w:ascii="Arial" w:hAnsi="Arial" w:cs="Arial"/>
      </w:rPr>
    </w:pPr>
    <w:r w:rsidRPr="003452D2">
      <w:rPr>
        <w:noProof/>
      </w:rPr>
      <w:drawing>
        <wp:inline distT="0" distB="0" distL="0" distR="0" wp14:anchorId="19C6820D" wp14:editId="2CF40812">
          <wp:extent cx="3002280" cy="36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280" cy="360045"/>
                  </a:xfrm>
                  <a:prstGeom prst="rect">
                    <a:avLst/>
                  </a:prstGeom>
                  <a:noFill/>
                  <a:ln>
                    <a:noFill/>
                  </a:ln>
                </pic:spPr>
              </pic:pic>
            </a:graphicData>
          </a:graphic>
        </wp:inline>
      </w:drawing>
    </w:r>
    <w:r w:rsidR="00704806">
      <w:rPr>
        <w:noProof/>
      </w:rPr>
      <w:pict w14:anchorId="6F77F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4" o:spid="_x0000_s1025" type="#_x0000_t136" style="position:absolute;left:0;text-align:left;margin-left:0;margin-top:0;width:591.75pt;height:107.55pt;rotation:315;z-index:-251657216;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r w:rsidR="00B24913">
      <w:rPr>
        <w:noProof/>
      </w:rPr>
      <w:tab/>
    </w:r>
    <w:r w:rsidR="006724BD">
      <w:rPr>
        <w:noProof/>
      </w:rPr>
      <w:tab/>
    </w:r>
    <w:r w:rsidR="00C60127" w:rsidRPr="009E4340">
      <w:rPr>
        <w:rFonts w:ascii="Arial" w:hAnsi="Arial" w:cs="Arial"/>
      </w:rPr>
      <w:t>SYLLABUS</w:t>
    </w:r>
    <w:r w:rsidR="00A44151">
      <w:rPr>
        <w:rFonts w:ascii="Arial" w:hAnsi="Arial" w:cs="Arial"/>
      </w:rPr>
      <w:t xml:space="preserve"> </w:t>
    </w:r>
  </w:p>
  <w:p w14:paraId="1C8CE242" w14:textId="77777777" w:rsidR="00C60127" w:rsidRPr="00B24913" w:rsidRDefault="00326609" w:rsidP="006724BD">
    <w:pPr>
      <w:ind w:left="6480"/>
      <w:rPr>
        <w:rFonts w:ascii="Arial" w:hAnsi="Arial" w:cs="Arial"/>
      </w:rPr>
    </w:pPr>
    <w:r>
      <w:rPr>
        <w:rFonts w:ascii="Arial" w:hAnsi="Arial" w:cs="Arial"/>
      </w:rPr>
      <w:t>Academic Year 202</w:t>
    </w:r>
    <w:r w:rsidR="00EC5AE6">
      <w:rPr>
        <w:rFonts w:ascii="Arial" w:hAnsi="Arial" w:cs="Arial"/>
      </w:rPr>
      <w:t>3</w:t>
    </w:r>
    <w:r>
      <w:rPr>
        <w:rFonts w:ascii="Arial" w:hAnsi="Arial" w:cs="Arial"/>
      </w:rPr>
      <w:t xml:space="preserve"> - 202</w:t>
    </w:r>
    <w:r w:rsidR="00EC5AE6">
      <w:rPr>
        <w:rFonts w:ascii="Arial" w:hAnsi="Arial" w:cs="Arial"/>
      </w:rPr>
      <w:t>4</w:t>
    </w:r>
    <w:r w:rsidR="00C60127" w:rsidRPr="009E4340">
      <w:rPr>
        <w:rFonts w:ascii="Arial" w:hAnsi="Arial" w:cs="Arial"/>
      </w:rPr>
      <w:tab/>
    </w:r>
    <w:r w:rsidR="00C60127" w:rsidRPr="009E4340">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3477E4"/>
    <w:multiLevelType w:val="hybridMultilevel"/>
    <w:tmpl w:val="C3C4EB6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1">
    <w:nsid w:val="1F984099"/>
    <w:multiLevelType w:val="hybridMultilevel"/>
    <w:tmpl w:val="102256A2"/>
    <w:lvl w:ilvl="0" w:tplc="3C12D3C6">
      <w:start w:val="7"/>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1">
    <w:nsid w:val="3D120A84"/>
    <w:multiLevelType w:val="hybridMultilevel"/>
    <w:tmpl w:val="10A869F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1">
    <w:nsid w:val="442E6018"/>
    <w:multiLevelType w:val="hybridMultilevel"/>
    <w:tmpl w:val="6DB898A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1">
    <w:nsid w:val="5ADB5349"/>
    <w:multiLevelType w:val="hybridMultilevel"/>
    <w:tmpl w:val="A300C7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1">
    <w:nsid w:val="5B6F73D0"/>
    <w:multiLevelType w:val="hybridMultilevel"/>
    <w:tmpl w:val="86E4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1">
    <w:nsid w:val="5D7923F7"/>
    <w:multiLevelType w:val="hybridMultilevel"/>
    <w:tmpl w:val="498867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1">
    <w:nsid w:val="76753A28"/>
    <w:multiLevelType w:val="hybridMultilevel"/>
    <w:tmpl w:val="A5AE8A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36661372">
    <w:abstractNumId w:val="6"/>
  </w:num>
  <w:num w:numId="2" w16cid:durableId="141852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032490">
    <w:abstractNumId w:val="7"/>
  </w:num>
  <w:num w:numId="4" w16cid:durableId="741834250">
    <w:abstractNumId w:val="1"/>
  </w:num>
  <w:num w:numId="5" w16cid:durableId="486435708">
    <w:abstractNumId w:val="1"/>
  </w:num>
  <w:num w:numId="6" w16cid:durableId="1099106542">
    <w:abstractNumId w:val="3"/>
  </w:num>
  <w:num w:numId="7" w16cid:durableId="869534391">
    <w:abstractNumId w:val="0"/>
  </w:num>
  <w:num w:numId="8" w16cid:durableId="825171137">
    <w:abstractNumId w:val="2"/>
  </w:num>
  <w:num w:numId="9" w16cid:durableId="1109395283">
    <w:abstractNumId w:val="4"/>
  </w:num>
  <w:num w:numId="10" w16cid:durableId="975449813">
    <w:abstractNumId w:val="5"/>
  </w:num>
  <w:num w:numId="11" w16cid:durableId="136101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42"/>
    <w:rsid w:val="00003EA9"/>
    <w:rsid w:val="00013C19"/>
    <w:rsid w:val="00016938"/>
    <w:rsid w:val="00020DA4"/>
    <w:rsid w:val="00031C1A"/>
    <w:rsid w:val="00042CD9"/>
    <w:rsid w:val="0004408D"/>
    <w:rsid w:val="000464EF"/>
    <w:rsid w:val="00053988"/>
    <w:rsid w:val="00054454"/>
    <w:rsid w:val="00054D56"/>
    <w:rsid w:val="00055E6E"/>
    <w:rsid w:val="000562FB"/>
    <w:rsid w:val="000613AF"/>
    <w:rsid w:val="00064F2C"/>
    <w:rsid w:val="00070908"/>
    <w:rsid w:val="00096903"/>
    <w:rsid w:val="000974EE"/>
    <w:rsid w:val="000C08A8"/>
    <w:rsid w:val="000C2718"/>
    <w:rsid w:val="000C4496"/>
    <w:rsid w:val="000D0B1E"/>
    <w:rsid w:val="000D2C03"/>
    <w:rsid w:val="000D46C1"/>
    <w:rsid w:val="000D655E"/>
    <w:rsid w:val="000E1E1C"/>
    <w:rsid w:val="000E1FCF"/>
    <w:rsid w:val="000E46E7"/>
    <w:rsid w:val="000F6DD0"/>
    <w:rsid w:val="001013E3"/>
    <w:rsid w:val="00102ADC"/>
    <w:rsid w:val="00105E1D"/>
    <w:rsid w:val="00107979"/>
    <w:rsid w:val="001102C0"/>
    <w:rsid w:val="0011091B"/>
    <w:rsid w:val="00111B3D"/>
    <w:rsid w:val="00113174"/>
    <w:rsid w:val="00113ABA"/>
    <w:rsid w:val="001302F4"/>
    <w:rsid w:val="0013469F"/>
    <w:rsid w:val="00135053"/>
    <w:rsid w:val="0014643F"/>
    <w:rsid w:val="00147E25"/>
    <w:rsid w:val="00154644"/>
    <w:rsid w:val="00155E5F"/>
    <w:rsid w:val="00156593"/>
    <w:rsid w:val="00156799"/>
    <w:rsid w:val="001608C0"/>
    <w:rsid w:val="00166341"/>
    <w:rsid w:val="00167BA3"/>
    <w:rsid w:val="001730A7"/>
    <w:rsid w:val="00176485"/>
    <w:rsid w:val="001816A9"/>
    <w:rsid w:val="00192419"/>
    <w:rsid w:val="001969D2"/>
    <w:rsid w:val="00197F19"/>
    <w:rsid w:val="001A2D7D"/>
    <w:rsid w:val="001A6670"/>
    <w:rsid w:val="001A6EFB"/>
    <w:rsid w:val="001B5577"/>
    <w:rsid w:val="001B5A70"/>
    <w:rsid w:val="001C2060"/>
    <w:rsid w:val="001C32AA"/>
    <w:rsid w:val="001C69DC"/>
    <w:rsid w:val="001C7120"/>
    <w:rsid w:val="001D6CE2"/>
    <w:rsid w:val="001E1D42"/>
    <w:rsid w:val="001E5E9D"/>
    <w:rsid w:val="001F1D9F"/>
    <w:rsid w:val="001F262A"/>
    <w:rsid w:val="002001D7"/>
    <w:rsid w:val="00200ABA"/>
    <w:rsid w:val="00204A88"/>
    <w:rsid w:val="002067A6"/>
    <w:rsid w:val="0021307A"/>
    <w:rsid w:val="00213E53"/>
    <w:rsid w:val="00216FAC"/>
    <w:rsid w:val="00217DDC"/>
    <w:rsid w:val="00224AC8"/>
    <w:rsid w:val="00224C59"/>
    <w:rsid w:val="00230E13"/>
    <w:rsid w:val="00231FAA"/>
    <w:rsid w:val="00233EF3"/>
    <w:rsid w:val="00235432"/>
    <w:rsid w:val="00236F78"/>
    <w:rsid w:val="00240706"/>
    <w:rsid w:val="00242B68"/>
    <w:rsid w:val="0024392F"/>
    <w:rsid w:val="00256145"/>
    <w:rsid w:val="00256354"/>
    <w:rsid w:val="002563E1"/>
    <w:rsid w:val="002567F4"/>
    <w:rsid w:val="00257483"/>
    <w:rsid w:val="00262B68"/>
    <w:rsid w:val="0026725F"/>
    <w:rsid w:val="00273062"/>
    <w:rsid w:val="00281CB3"/>
    <w:rsid w:val="00284875"/>
    <w:rsid w:val="00286264"/>
    <w:rsid w:val="0028787A"/>
    <w:rsid w:val="002907A5"/>
    <w:rsid w:val="002909B1"/>
    <w:rsid w:val="002960F7"/>
    <w:rsid w:val="002B1936"/>
    <w:rsid w:val="002B2169"/>
    <w:rsid w:val="002B3B32"/>
    <w:rsid w:val="002B54F9"/>
    <w:rsid w:val="002C30E7"/>
    <w:rsid w:val="002D7184"/>
    <w:rsid w:val="002F2E6A"/>
    <w:rsid w:val="002F7F80"/>
    <w:rsid w:val="00300073"/>
    <w:rsid w:val="00300BEC"/>
    <w:rsid w:val="0030333A"/>
    <w:rsid w:val="00303AF6"/>
    <w:rsid w:val="00304763"/>
    <w:rsid w:val="0031426A"/>
    <w:rsid w:val="0032138F"/>
    <w:rsid w:val="00324A4D"/>
    <w:rsid w:val="00326609"/>
    <w:rsid w:val="00332CCC"/>
    <w:rsid w:val="00342BDD"/>
    <w:rsid w:val="0034480B"/>
    <w:rsid w:val="0034538A"/>
    <w:rsid w:val="0035003E"/>
    <w:rsid w:val="00352156"/>
    <w:rsid w:val="00352BDD"/>
    <w:rsid w:val="003530AA"/>
    <w:rsid w:val="00355C00"/>
    <w:rsid w:val="003619F4"/>
    <w:rsid w:val="00362717"/>
    <w:rsid w:val="00364119"/>
    <w:rsid w:val="0036662C"/>
    <w:rsid w:val="00371EE6"/>
    <w:rsid w:val="003728F5"/>
    <w:rsid w:val="00375145"/>
    <w:rsid w:val="003772AD"/>
    <w:rsid w:val="00377D09"/>
    <w:rsid w:val="00384028"/>
    <w:rsid w:val="00395E2A"/>
    <w:rsid w:val="00397E35"/>
    <w:rsid w:val="003A6256"/>
    <w:rsid w:val="003C08BC"/>
    <w:rsid w:val="003C1513"/>
    <w:rsid w:val="003C2ACD"/>
    <w:rsid w:val="003C58C3"/>
    <w:rsid w:val="003D1457"/>
    <w:rsid w:val="003D7291"/>
    <w:rsid w:val="003E0622"/>
    <w:rsid w:val="003F6FD7"/>
    <w:rsid w:val="004008A5"/>
    <w:rsid w:val="00403080"/>
    <w:rsid w:val="00414589"/>
    <w:rsid w:val="00417F2C"/>
    <w:rsid w:val="00421B13"/>
    <w:rsid w:val="00423766"/>
    <w:rsid w:val="00430D2A"/>
    <w:rsid w:val="00437BA5"/>
    <w:rsid w:val="00444650"/>
    <w:rsid w:val="00445EEA"/>
    <w:rsid w:val="004474C1"/>
    <w:rsid w:val="004475A7"/>
    <w:rsid w:val="00455A17"/>
    <w:rsid w:val="00456A56"/>
    <w:rsid w:val="004605DF"/>
    <w:rsid w:val="0046455B"/>
    <w:rsid w:val="0047172A"/>
    <w:rsid w:val="00475F7B"/>
    <w:rsid w:val="00483933"/>
    <w:rsid w:val="00483FD1"/>
    <w:rsid w:val="00486AB6"/>
    <w:rsid w:val="00487C38"/>
    <w:rsid w:val="00490D88"/>
    <w:rsid w:val="00492078"/>
    <w:rsid w:val="004934BB"/>
    <w:rsid w:val="004A0E26"/>
    <w:rsid w:val="004A2F14"/>
    <w:rsid w:val="004A40BF"/>
    <w:rsid w:val="004A61CF"/>
    <w:rsid w:val="004A7AC7"/>
    <w:rsid w:val="004C366D"/>
    <w:rsid w:val="004D2BBE"/>
    <w:rsid w:val="004E2627"/>
    <w:rsid w:val="004E384F"/>
    <w:rsid w:val="005115D7"/>
    <w:rsid w:val="005127C9"/>
    <w:rsid w:val="005133E1"/>
    <w:rsid w:val="0051366B"/>
    <w:rsid w:val="00513F50"/>
    <w:rsid w:val="00514404"/>
    <w:rsid w:val="00517127"/>
    <w:rsid w:val="00520D19"/>
    <w:rsid w:val="00523BA7"/>
    <w:rsid w:val="00524AD1"/>
    <w:rsid w:val="00526C5B"/>
    <w:rsid w:val="0053009A"/>
    <w:rsid w:val="00531F48"/>
    <w:rsid w:val="00533852"/>
    <w:rsid w:val="00533AC4"/>
    <w:rsid w:val="00534733"/>
    <w:rsid w:val="0054262F"/>
    <w:rsid w:val="00542DC6"/>
    <w:rsid w:val="00550DD9"/>
    <w:rsid w:val="0055339B"/>
    <w:rsid w:val="00553EE6"/>
    <w:rsid w:val="0056250D"/>
    <w:rsid w:val="00565A2B"/>
    <w:rsid w:val="00570671"/>
    <w:rsid w:val="00572993"/>
    <w:rsid w:val="00574907"/>
    <w:rsid w:val="00586EDE"/>
    <w:rsid w:val="00593809"/>
    <w:rsid w:val="005A0388"/>
    <w:rsid w:val="005B13CE"/>
    <w:rsid w:val="005B2305"/>
    <w:rsid w:val="005B5F35"/>
    <w:rsid w:val="005C47AE"/>
    <w:rsid w:val="005C4DEC"/>
    <w:rsid w:val="005D31F3"/>
    <w:rsid w:val="005E1386"/>
    <w:rsid w:val="005E512C"/>
    <w:rsid w:val="005E7DEA"/>
    <w:rsid w:val="005F0F62"/>
    <w:rsid w:val="005F1F7E"/>
    <w:rsid w:val="006021CB"/>
    <w:rsid w:val="00606B96"/>
    <w:rsid w:val="0060750A"/>
    <w:rsid w:val="00615E8D"/>
    <w:rsid w:val="0061679A"/>
    <w:rsid w:val="00625AC4"/>
    <w:rsid w:val="00630129"/>
    <w:rsid w:val="00640E0C"/>
    <w:rsid w:val="00641AFF"/>
    <w:rsid w:val="00645449"/>
    <w:rsid w:val="006518AF"/>
    <w:rsid w:val="00652756"/>
    <w:rsid w:val="00652BD1"/>
    <w:rsid w:val="00665B24"/>
    <w:rsid w:val="006724BD"/>
    <w:rsid w:val="006763E8"/>
    <w:rsid w:val="006764FB"/>
    <w:rsid w:val="00681C14"/>
    <w:rsid w:val="00686908"/>
    <w:rsid w:val="006873A4"/>
    <w:rsid w:val="006A383A"/>
    <w:rsid w:val="006A44B6"/>
    <w:rsid w:val="006B1140"/>
    <w:rsid w:val="006B2812"/>
    <w:rsid w:val="006C00BE"/>
    <w:rsid w:val="006C3990"/>
    <w:rsid w:val="006C64AA"/>
    <w:rsid w:val="006C64DE"/>
    <w:rsid w:val="006D3508"/>
    <w:rsid w:val="006D6B9E"/>
    <w:rsid w:val="006E2CED"/>
    <w:rsid w:val="006E35EF"/>
    <w:rsid w:val="006E61D8"/>
    <w:rsid w:val="006F20DA"/>
    <w:rsid w:val="00701E26"/>
    <w:rsid w:val="00704806"/>
    <w:rsid w:val="00710542"/>
    <w:rsid w:val="00710EE3"/>
    <w:rsid w:val="00720176"/>
    <w:rsid w:val="0072021D"/>
    <w:rsid w:val="007229D7"/>
    <w:rsid w:val="00724FC6"/>
    <w:rsid w:val="00730E89"/>
    <w:rsid w:val="007409BE"/>
    <w:rsid w:val="00743082"/>
    <w:rsid w:val="00744856"/>
    <w:rsid w:val="00744D7C"/>
    <w:rsid w:val="007457C7"/>
    <w:rsid w:val="00747499"/>
    <w:rsid w:val="00750206"/>
    <w:rsid w:val="00755DA7"/>
    <w:rsid w:val="00757FF2"/>
    <w:rsid w:val="00770A73"/>
    <w:rsid w:val="007712FC"/>
    <w:rsid w:val="00771CA1"/>
    <w:rsid w:val="0077300C"/>
    <w:rsid w:val="00776E78"/>
    <w:rsid w:val="00781656"/>
    <w:rsid w:val="007830BF"/>
    <w:rsid w:val="007838AE"/>
    <w:rsid w:val="00786B2F"/>
    <w:rsid w:val="0079326D"/>
    <w:rsid w:val="007954D3"/>
    <w:rsid w:val="007A077F"/>
    <w:rsid w:val="007A225D"/>
    <w:rsid w:val="007A268F"/>
    <w:rsid w:val="007A7170"/>
    <w:rsid w:val="007C4207"/>
    <w:rsid w:val="007E287D"/>
    <w:rsid w:val="007E51EC"/>
    <w:rsid w:val="007E593C"/>
    <w:rsid w:val="007F1E1A"/>
    <w:rsid w:val="007F552D"/>
    <w:rsid w:val="00801131"/>
    <w:rsid w:val="008112F7"/>
    <w:rsid w:val="008137CA"/>
    <w:rsid w:val="0081526E"/>
    <w:rsid w:val="00815858"/>
    <w:rsid w:val="00816F82"/>
    <w:rsid w:val="008174BA"/>
    <w:rsid w:val="00823F7B"/>
    <w:rsid w:val="00824963"/>
    <w:rsid w:val="00830678"/>
    <w:rsid w:val="008403B2"/>
    <w:rsid w:val="008416F9"/>
    <w:rsid w:val="008438D5"/>
    <w:rsid w:val="00847590"/>
    <w:rsid w:val="0085195B"/>
    <w:rsid w:val="008545D3"/>
    <w:rsid w:val="00860ED0"/>
    <w:rsid w:val="008634E8"/>
    <w:rsid w:val="008647D4"/>
    <w:rsid w:val="008654E3"/>
    <w:rsid w:val="00866291"/>
    <w:rsid w:val="00871AFD"/>
    <w:rsid w:val="00872BD9"/>
    <w:rsid w:val="00872C8B"/>
    <w:rsid w:val="00875198"/>
    <w:rsid w:val="008802B8"/>
    <w:rsid w:val="00880ED1"/>
    <w:rsid w:val="00881087"/>
    <w:rsid w:val="00887276"/>
    <w:rsid w:val="00894F3B"/>
    <w:rsid w:val="00896C6B"/>
    <w:rsid w:val="008A0993"/>
    <w:rsid w:val="008B69A2"/>
    <w:rsid w:val="008B79D2"/>
    <w:rsid w:val="008B7C7F"/>
    <w:rsid w:val="008C4BB9"/>
    <w:rsid w:val="008D6B82"/>
    <w:rsid w:val="008E35C8"/>
    <w:rsid w:val="008E64E5"/>
    <w:rsid w:val="008E6C81"/>
    <w:rsid w:val="008F4B40"/>
    <w:rsid w:val="00915F15"/>
    <w:rsid w:val="009177F0"/>
    <w:rsid w:val="009179C3"/>
    <w:rsid w:val="00917CCA"/>
    <w:rsid w:val="00923871"/>
    <w:rsid w:val="00923C88"/>
    <w:rsid w:val="0092401D"/>
    <w:rsid w:val="00931AF0"/>
    <w:rsid w:val="009340FD"/>
    <w:rsid w:val="00942E78"/>
    <w:rsid w:val="00944E5E"/>
    <w:rsid w:val="00950090"/>
    <w:rsid w:val="00953B9B"/>
    <w:rsid w:val="009551D8"/>
    <w:rsid w:val="00960852"/>
    <w:rsid w:val="00962E75"/>
    <w:rsid w:val="0098277B"/>
    <w:rsid w:val="009832CD"/>
    <w:rsid w:val="00990B98"/>
    <w:rsid w:val="00997B1D"/>
    <w:rsid w:val="00997BC0"/>
    <w:rsid w:val="009A298D"/>
    <w:rsid w:val="009A321B"/>
    <w:rsid w:val="009B2390"/>
    <w:rsid w:val="009B2E0D"/>
    <w:rsid w:val="009B6FBE"/>
    <w:rsid w:val="009C53D3"/>
    <w:rsid w:val="009D01F8"/>
    <w:rsid w:val="009D18C4"/>
    <w:rsid w:val="009D2AD6"/>
    <w:rsid w:val="009D2BCA"/>
    <w:rsid w:val="009D4876"/>
    <w:rsid w:val="009D7834"/>
    <w:rsid w:val="009D79D5"/>
    <w:rsid w:val="009E05A2"/>
    <w:rsid w:val="009E2555"/>
    <w:rsid w:val="009E4340"/>
    <w:rsid w:val="009F0240"/>
    <w:rsid w:val="009F4E83"/>
    <w:rsid w:val="009F5883"/>
    <w:rsid w:val="009F7A78"/>
    <w:rsid w:val="00A2070E"/>
    <w:rsid w:val="00A227B7"/>
    <w:rsid w:val="00A30250"/>
    <w:rsid w:val="00A346E8"/>
    <w:rsid w:val="00A44151"/>
    <w:rsid w:val="00A463BC"/>
    <w:rsid w:val="00A53205"/>
    <w:rsid w:val="00A57349"/>
    <w:rsid w:val="00A62036"/>
    <w:rsid w:val="00A63946"/>
    <w:rsid w:val="00A72E9E"/>
    <w:rsid w:val="00A74646"/>
    <w:rsid w:val="00A75593"/>
    <w:rsid w:val="00A80EA4"/>
    <w:rsid w:val="00A86737"/>
    <w:rsid w:val="00A9737E"/>
    <w:rsid w:val="00A97EA8"/>
    <w:rsid w:val="00AA0CC1"/>
    <w:rsid w:val="00AB6559"/>
    <w:rsid w:val="00AE3806"/>
    <w:rsid w:val="00AE4854"/>
    <w:rsid w:val="00AF0223"/>
    <w:rsid w:val="00AF19A2"/>
    <w:rsid w:val="00AF4A2B"/>
    <w:rsid w:val="00AF5D25"/>
    <w:rsid w:val="00B023A7"/>
    <w:rsid w:val="00B07298"/>
    <w:rsid w:val="00B10C30"/>
    <w:rsid w:val="00B13BEE"/>
    <w:rsid w:val="00B209B9"/>
    <w:rsid w:val="00B20A30"/>
    <w:rsid w:val="00B24913"/>
    <w:rsid w:val="00B25606"/>
    <w:rsid w:val="00B2738F"/>
    <w:rsid w:val="00B37FAB"/>
    <w:rsid w:val="00B40B79"/>
    <w:rsid w:val="00B40D00"/>
    <w:rsid w:val="00B451B7"/>
    <w:rsid w:val="00B519CB"/>
    <w:rsid w:val="00B5288C"/>
    <w:rsid w:val="00B52A74"/>
    <w:rsid w:val="00B566BF"/>
    <w:rsid w:val="00B64AEB"/>
    <w:rsid w:val="00B715E7"/>
    <w:rsid w:val="00B71F05"/>
    <w:rsid w:val="00B73205"/>
    <w:rsid w:val="00B75A72"/>
    <w:rsid w:val="00B8113C"/>
    <w:rsid w:val="00B84912"/>
    <w:rsid w:val="00BA1FE0"/>
    <w:rsid w:val="00BA2226"/>
    <w:rsid w:val="00BA4B29"/>
    <w:rsid w:val="00BB66AB"/>
    <w:rsid w:val="00BC08C4"/>
    <w:rsid w:val="00BD63DE"/>
    <w:rsid w:val="00BD6C66"/>
    <w:rsid w:val="00BD6DD1"/>
    <w:rsid w:val="00BF1597"/>
    <w:rsid w:val="00BF6C7C"/>
    <w:rsid w:val="00C029AA"/>
    <w:rsid w:val="00C16563"/>
    <w:rsid w:val="00C20068"/>
    <w:rsid w:val="00C22080"/>
    <w:rsid w:val="00C24C48"/>
    <w:rsid w:val="00C25920"/>
    <w:rsid w:val="00C25B07"/>
    <w:rsid w:val="00C263F6"/>
    <w:rsid w:val="00C26AC8"/>
    <w:rsid w:val="00C31C81"/>
    <w:rsid w:val="00C31E77"/>
    <w:rsid w:val="00C36669"/>
    <w:rsid w:val="00C42F33"/>
    <w:rsid w:val="00C52313"/>
    <w:rsid w:val="00C56126"/>
    <w:rsid w:val="00C57489"/>
    <w:rsid w:val="00C60127"/>
    <w:rsid w:val="00C6308A"/>
    <w:rsid w:val="00C6542E"/>
    <w:rsid w:val="00C76A01"/>
    <w:rsid w:val="00C817B1"/>
    <w:rsid w:val="00C8224B"/>
    <w:rsid w:val="00C90621"/>
    <w:rsid w:val="00C958E1"/>
    <w:rsid w:val="00C968C6"/>
    <w:rsid w:val="00CA7062"/>
    <w:rsid w:val="00CB1E23"/>
    <w:rsid w:val="00CB390A"/>
    <w:rsid w:val="00CB3AE2"/>
    <w:rsid w:val="00CB50A4"/>
    <w:rsid w:val="00CC3EE2"/>
    <w:rsid w:val="00CC5DC7"/>
    <w:rsid w:val="00CC67F3"/>
    <w:rsid w:val="00CC726B"/>
    <w:rsid w:val="00CD2732"/>
    <w:rsid w:val="00CE0345"/>
    <w:rsid w:val="00CE20AD"/>
    <w:rsid w:val="00CE7D6A"/>
    <w:rsid w:val="00D06D77"/>
    <w:rsid w:val="00D160C4"/>
    <w:rsid w:val="00D17A33"/>
    <w:rsid w:val="00D27357"/>
    <w:rsid w:val="00D279EB"/>
    <w:rsid w:val="00D35155"/>
    <w:rsid w:val="00D35D12"/>
    <w:rsid w:val="00D35EDD"/>
    <w:rsid w:val="00D36CAF"/>
    <w:rsid w:val="00D435D4"/>
    <w:rsid w:val="00D4606F"/>
    <w:rsid w:val="00D4702C"/>
    <w:rsid w:val="00D511AF"/>
    <w:rsid w:val="00D53E48"/>
    <w:rsid w:val="00D54E02"/>
    <w:rsid w:val="00D55A84"/>
    <w:rsid w:val="00D62E83"/>
    <w:rsid w:val="00D639E2"/>
    <w:rsid w:val="00D64D01"/>
    <w:rsid w:val="00D7496D"/>
    <w:rsid w:val="00D74AD9"/>
    <w:rsid w:val="00D751C5"/>
    <w:rsid w:val="00D80657"/>
    <w:rsid w:val="00D81DCA"/>
    <w:rsid w:val="00D908AB"/>
    <w:rsid w:val="00D914B4"/>
    <w:rsid w:val="00D92977"/>
    <w:rsid w:val="00D93710"/>
    <w:rsid w:val="00D93860"/>
    <w:rsid w:val="00D9522E"/>
    <w:rsid w:val="00D9543C"/>
    <w:rsid w:val="00DB7C4D"/>
    <w:rsid w:val="00DC052B"/>
    <w:rsid w:val="00DC5F93"/>
    <w:rsid w:val="00DC6155"/>
    <w:rsid w:val="00DD4BBD"/>
    <w:rsid w:val="00DE2D97"/>
    <w:rsid w:val="00DE2ECD"/>
    <w:rsid w:val="00DE4ED4"/>
    <w:rsid w:val="00DE5052"/>
    <w:rsid w:val="00DE574B"/>
    <w:rsid w:val="00DE5979"/>
    <w:rsid w:val="00DE6C15"/>
    <w:rsid w:val="00DE7CDE"/>
    <w:rsid w:val="00DF7315"/>
    <w:rsid w:val="00E00A5D"/>
    <w:rsid w:val="00E05229"/>
    <w:rsid w:val="00E06980"/>
    <w:rsid w:val="00E116F7"/>
    <w:rsid w:val="00E12019"/>
    <w:rsid w:val="00E14D46"/>
    <w:rsid w:val="00E2249C"/>
    <w:rsid w:val="00E2453A"/>
    <w:rsid w:val="00E25F7C"/>
    <w:rsid w:val="00E27020"/>
    <w:rsid w:val="00E33024"/>
    <w:rsid w:val="00E411C9"/>
    <w:rsid w:val="00E427BE"/>
    <w:rsid w:val="00E47F6A"/>
    <w:rsid w:val="00E557BC"/>
    <w:rsid w:val="00E5608C"/>
    <w:rsid w:val="00E60FCF"/>
    <w:rsid w:val="00E62465"/>
    <w:rsid w:val="00E63ED2"/>
    <w:rsid w:val="00E648CA"/>
    <w:rsid w:val="00E77AE4"/>
    <w:rsid w:val="00E77AF3"/>
    <w:rsid w:val="00E81D17"/>
    <w:rsid w:val="00E901E9"/>
    <w:rsid w:val="00EA069D"/>
    <w:rsid w:val="00EA29CD"/>
    <w:rsid w:val="00EA3453"/>
    <w:rsid w:val="00EB32DC"/>
    <w:rsid w:val="00EC0523"/>
    <w:rsid w:val="00EC0957"/>
    <w:rsid w:val="00EC536E"/>
    <w:rsid w:val="00EC5AE6"/>
    <w:rsid w:val="00EC69E4"/>
    <w:rsid w:val="00EC755C"/>
    <w:rsid w:val="00ED4063"/>
    <w:rsid w:val="00EE14A2"/>
    <w:rsid w:val="00EE7607"/>
    <w:rsid w:val="00EF0259"/>
    <w:rsid w:val="00F01A03"/>
    <w:rsid w:val="00F01B59"/>
    <w:rsid w:val="00F02142"/>
    <w:rsid w:val="00F1664C"/>
    <w:rsid w:val="00F21599"/>
    <w:rsid w:val="00F24174"/>
    <w:rsid w:val="00F252C5"/>
    <w:rsid w:val="00F31B10"/>
    <w:rsid w:val="00F3373B"/>
    <w:rsid w:val="00F36BC9"/>
    <w:rsid w:val="00F41E79"/>
    <w:rsid w:val="00F436D2"/>
    <w:rsid w:val="00F43994"/>
    <w:rsid w:val="00F45515"/>
    <w:rsid w:val="00F51897"/>
    <w:rsid w:val="00F519BD"/>
    <w:rsid w:val="00F5216C"/>
    <w:rsid w:val="00F52D12"/>
    <w:rsid w:val="00F56616"/>
    <w:rsid w:val="00F63C90"/>
    <w:rsid w:val="00F64FF5"/>
    <w:rsid w:val="00F6600C"/>
    <w:rsid w:val="00F665C7"/>
    <w:rsid w:val="00F74598"/>
    <w:rsid w:val="00F766A9"/>
    <w:rsid w:val="00F766F8"/>
    <w:rsid w:val="00F774B7"/>
    <w:rsid w:val="00F83AF7"/>
    <w:rsid w:val="00F85275"/>
    <w:rsid w:val="00F8715A"/>
    <w:rsid w:val="00F91BBF"/>
    <w:rsid w:val="00F9202A"/>
    <w:rsid w:val="00F9353E"/>
    <w:rsid w:val="00FA1BFC"/>
    <w:rsid w:val="00FA34C9"/>
    <w:rsid w:val="00FB3B1C"/>
    <w:rsid w:val="00FB60FD"/>
    <w:rsid w:val="00FB6DCB"/>
    <w:rsid w:val="00FC06D8"/>
    <w:rsid w:val="00FC1527"/>
    <w:rsid w:val="00FC29D4"/>
    <w:rsid w:val="00FC6D8A"/>
    <w:rsid w:val="00FC7AAA"/>
    <w:rsid w:val="00FD4C23"/>
    <w:rsid w:val="00FD4EEB"/>
    <w:rsid w:val="00FD6D13"/>
    <w:rsid w:val="00FE7201"/>
    <w:rsid w:val="00FE7B0D"/>
    <w:rsid w:val="00FE7D83"/>
    <w:rsid w:val="00FF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2D20B"/>
  <w15:chartTrackingRefBased/>
  <w15:docId w15:val="{395CEF54-CD2D-4A66-A6EC-A3E1E68E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6E7"/>
    <w:rPr>
      <w:sz w:val="24"/>
      <w:szCs w:val="24"/>
    </w:rPr>
  </w:style>
  <w:style w:type="paragraph" w:styleId="Heading1">
    <w:name w:val="heading 1"/>
    <w:basedOn w:val="Normal"/>
    <w:next w:val="Normal"/>
    <w:qFormat/>
    <w:rsid w:val="00F02142"/>
    <w:pPr>
      <w:keepNext/>
      <w:overflowPunct w:val="0"/>
      <w:autoSpaceDE w:val="0"/>
      <w:autoSpaceDN w:val="0"/>
      <w:adjustRightInd w:val="0"/>
      <w:textAlignment w:val="baseline"/>
      <w:outlineLvl w:val="0"/>
    </w:pPr>
    <w:rPr>
      <w:lang w:val="fi-FI"/>
    </w:rPr>
  </w:style>
  <w:style w:type="paragraph" w:styleId="Heading2">
    <w:name w:val="heading 2"/>
    <w:basedOn w:val="Normal"/>
    <w:next w:val="Normal"/>
    <w:link w:val="Heading2Char"/>
    <w:semiHidden/>
    <w:unhideWhenUsed/>
    <w:qFormat/>
    <w:rsid w:val="00F766F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766F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F02142"/>
    <w:pPr>
      <w:tabs>
        <w:tab w:val="center" w:pos="4153"/>
        <w:tab w:val="right" w:pos="8306"/>
      </w:tabs>
      <w:autoSpaceDE w:val="0"/>
      <w:autoSpaceDN w:val="0"/>
      <w:adjustRightInd w:val="0"/>
      <w:ind w:right="-79"/>
    </w:pPr>
    <w:rPr>
      <w:szCs w:val="19"/>
    </w:rPr>
  </w:style>
  <w:style w:type="paragraph" w:styleId="Footer">
    <w:name w:val="footer"/>
    <w:basedOn w:val="Normal"/>
    <w:next w:val="Normal"/>
    <w:rsid w:val="00F02142"/>
    <w:pPr>
      <w:tabs>
        <w:tab w:val="center" w:pos="4153"/>
        <w:tab w:val="right" w:pos="8306"/>
      </w:tabs>
      <w:autoSpaceDE w:val="0"/>
      <w:autoSpaceDN w:val="0"/>
      <w:adjustRightInd w:val="0"/>
    </w:pPr>
    <w:rPr>
      <w:szCs w:val="19"/>
    </w:rPr>
  </w:style>
  <w:style w:type="table" w:styleId="TableGrid">
    <w:name w:val="Table Grid"/>
    <w:basedOn w:val="TableNormal"/>
    <w:rsid w:val="00F0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2142"/>
    <w:pPr>
      <w:jc w:val="both"/>
    </w:pPr>
    <w:rPr>
      <w:lang w:val="fi-FI"/>
    </w:rPr>
  </w:style>
  <w:style w:type="character" w:styleId="PageNumber">
    <w:name w:val="page number"/>
    <w:basedOn w:val="DefaultParagraphFont"/>
    <w:rsid w:val="00F02142"/>
  </w:style>
  <w:style w:type="paragraph" w:styleId="PlainText">
    <w:name w:val="Plain Text"/>
    <w:basedOn w:val="Normal"/>
    <w:link w:val="PlainTextChar"/>
    <w:uiPriority w:val="99"/>
    <w:rsid w:val="00F02142"/>
    <w:pPr>
      <w:overflowPunct w:val="0"/>
      <w:autoSpaceDE w:val="0"/>
      <w:autoSpaceDN w:val="0"/>
      <w:adjustRightInd w:val="0"/>
      <w:textAlignment w:val="baseline"/>
    </w:pPr>
    <w:rPr>
      <w:rFonts w:ascii="Courier New" w:hAnsi="Courier New" w:cs="Courier New"/>
      <w:sz w:val="20"/>
      <w:szCs w:val="20"/>
    </w:rPr>
  </w:style>
  <w:style w:type="character" w:styleId="Hyperlink">
    <w:name w:val="Hyperlink"/>
    <w:rsid w:val="00A30250"/>
    <w:rPr>
      <w:color w:val="0000FF"/>
      <w:u w:val="single"/>
    </w:rPr>
  </w:style>
  <w:style w:type="paragraph" w:styleId="BalloonText">
    <w:name w:val="Balloon Text"/>
    <w:basedOn w:val="Normal"/>
    <w:link w:val="BalloonTextChar"/>
    <w:rsid w:val="001F1D9F"/>
    <w:rPr>
      <w:rFonts w:ascii="Tahoma" w:hAnsi="Tahoma" w:cs="Tahoma"/>
      <w:sz w:val="16"/>
      <w:szCs w:val="16"/>
    </w:rPr>
  </w:style>
  <w:style w:type="character" w:customStyle="1" w:styleId="BalloonTextChar">
    <w:name w:val="Balloon Text Char"/>
    <w:link w:val="BalloonText"/>
    <w:rsid w:val="001F1D9F"/>
    <w:rPr>
      <w:rFonts w:ascii="Tahoma" w:hAnsi="Tahoma" w:cs="Tahoma"/>
      <w:sz w:val="16"/>
      <w:szCs w:val="16"/>
      <w:lang w:val="en-US" w:eastAsia="en-US"/>
    </w:rPr>
  </w:style>
  <w:style w:type="character" w:customStyle="1" w:styleId="PlainTextChar">
    <w:name w:val="Plain Text Char"/>
    <w:link w:val="PlainText"/>
    <w:uiPriority w:val="99"/>
    <w:rsid w:val="006764FB"/>
    <w:rPr>
      <w:rFonts w:ascii="Courier New" w:hAnsi="Courier New" w:cs="Courier New"/>
      <w:lang w:val="en-US" w:eastAsia="en-US"/>
    </w:rPr>
  </w:style>
  <w:style w:type="paragraph" w:styleId="ListParagraph">
    <w:name w:val="List Paragraph"/>
    <w:basedOn w:val="Normal"/>
    <w:uiPriority w:val="34"/>
    <w:qFormat/>
    <w:rsid w:val="00F63C90"/>
    <w:pPr>
      <w:ind w:left="1304"/>
    </w:pPr>
  </w:style>
  <w:style w:type="paragraph" w:styleId="Revision">
    <w:name w:val="Revision"/>
    <w:hidden/>
    <w:uiPriority w:val="99"/>
    <w:semiHidden/>
    <w:rsid w:val="00A9737E"/>
    <w:rPr>
      <w:sz w:val="24"/>
      <w:szCs w:val="24"/>
    </w:rPr>
  </w:style>
  <w:style w:type="character" w:styleId="CommentReference">
    <w:name w:val="annotation reference"/>
    <w:rsid w:val="00B715E7"/>
    <w:rPr>
      <w:sz w:val="16"/>
      <w:szCs w:val="16"/>
    </w:rPr>
  </w:style>
  <w:style w:type="paragraph" w:styleId="CommentText">
    <w:name w:val="annotation text"/>
    <w:basedOn w:val="Normal"/>
    <w:link w:val="CommentTextChar"/>
    <w:rsid w:val="00B715E7"/>
    <w:rPr>
      <w:sz w:val="20"/>
      <w:szCs w:val="20"/>
    </w:rPr>
  </w:style>
  <w:style w:type="character" w:customStyle="1" w:styleId="CommentTextChar">
    <w:name w:val="Comment Text Char"/>
    <w:link w:val="CommentText"/>
    <w:rsid w:val="00B715E7"/>
    <w:rPr>
      <w:lang w:val="en-US" w:eastAsia="en-US"/>
    </w:rPr>
  </w:style>
  <w:style w:type="paragraph" w:styleId="CommentSubject">
    <w:name w:val="annotation subject"/>
    <w:basedOn w:val="CommentText"/>
    <w:next w:val="CommentText"/>
    <w:link w:val="CommentSubjectChar"/>
    <w:rsid w:val="00B715E7"/>
    <w:rPr>
      <w:b/>
      <w:bCs/>
    </w:rPr>
  </w:style>
  <w:style w:type="character" w:customStyle="1" w:styleId="CommentSubjectChar">
    <w:name w:val="Comment Subject Char"/>
    <w:link w:val="CommentSubject"/>
    <w:rsid w:val="00B715E7"/>
    <w:rPr>
      <w:b/>
      <w:bCs/>
      <w:lang w:val="en-US" w:eastAsia="en-US"/>
    </w:rPr>
  </w:style>
  <w:style w:type="character" w:customStyle="1" w:styleId="HeaderChar">
    <w:name w:val="Header Char"/>
    <w:link w:val="Header"/>
    <w:rsid w:val="00213E53"/>
    <w:rPr>
      <w:sz w:val="24"/>
      <w:szCs w:val="19"/>
      <w:lang w:val="en-US" w:eastAsia="en-US"/>
    </w:rPr>
  </w:style>
  <w:style w:type="character" w:customStyle="1" w:styleId="Heading2Char">
    <w:name w:val="Heading 2 Char"/>
    <w:link w:val="Heading2"/>
    <w:semiHidden/>
    <w:rsid w:val="00F766F8"/>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semiHidden/>
    <w:rsid w:val="00F766F8"/>
    <w:rPr>
      <w:rFonts w:ascii="Calibri Light" w:eastAsia="Times New Roman" w:hAnsi="Calibri Light" w:cs="Times New Roman"/>
      <w:b/>
      <w:bCs/>
      <w:sz w:val="26"/>
      <w:szCs w:val="26"/>
      <w:lang w:val="en-US" w:eastAsia="en-US"/>
    </w:rPr>
  </w:style>
  <w:style w:type="character" w:styleId="UnresolvedMention">
    <w:name w:val="Unresolved Mention"/>
    <w:uiPriority w:val="99"/>
    <w:semiHidden/>
    <w:unhideWhenUsed/>
    <w:rsid w:val="00FB60FD"/>
    <w:rPr>
      <w:color w:val="605E5C"/>
      <w:shd w:val="clear" w:color="auto" w:fill="E1DFDD"/>
    </w:rPr>
  </w:style>
  <w:style w:type="character" w:styleId="FollowedHyperlink">
    <w:name w:val="FollowedHyperlink"/>
    <w:rsid w:val="00455A17"/>
    <w:rPr>
      <w:color w:val="954F72"/>
      <w:u w:val="single"/>
    </w:rPr>
  </w:style>
  <w:style w:type="paragraph" w:customStyle="1" w:styleId="FirstParagraph">
    <w:name w:val="First Paragraph"/>
    <w:basedOn w:val="BodyText"/>
    <w:next w:val="BodyText"/>
    <w:qFormat/>
    <w:rsid w:val="002960F7"/>
    <w:pPr>
      <w:spacing w:before="180" w:after="180"/>
      <w:jc w:val="left"/>
    </w:pPr>
    <w:rPr>
      <w:rFonts w:ascii="Cambria" w:eastAsia="Cambria" w:hAnsi="Cambria"/>
      <w:lang w:val="en-US"/>
    </w:rPr>
  </w:style>
  <w:style w:type="character" w:customStyle="1" w:styleId="BodyTextChar">
    <w:name w:val="Body Text Char"/>
    <w:link w:val="BodyText"/>
    <w:rsid w:val="003A62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9">
      <w:bodyDiv w:val="1"/>
      <w:marLeft w:val="0"/>
      <w:marRight w:val="0"/>
      <w:marTop w:val="0"/>
      <w:marBottom w:val="0"/>
      <w:divBdr>
        <w:top w:val="none" w:sz="0" w:space="0" w:color="auto"/>
        <w:left w:val="none" w:sz="0" w:space="0" w:color="auto"/>
        <w:bottom w:val="none" w:sz="0" w:space="0" w:color="auto"/>
        <w:right w:val="none" w:sz="0" w:space="0" w:color="auto"/>
      </w:divBdr>
    </w:div>
    <w:div w:id="93476319">
      <w:bodyDiv w:val="1"/>
      <w:marLeft w:val="0"/>
      <w:marRight w:val="0"/>
      <w:marTop w:val="0"/>
      <w:marBottom w:val="0"/>
      <w:divBdr>
        <w:top w:val="none" w:sz="0" w:space="0" w:color="auto"/>
        <w:left w:val="none" w:sz="0" w:space="0" w:color="auto"/>
        <w:bottom w:val="none" w:sz="0" w:space="0" w:color="auto"/>
        <w:right w:val="none" w:sz="0" w:space="0" w:color="auto"/>
      </w:divBdr>
    </w:div>
    <w:div w:id="156697527">
      <w:bodyDiv w:val="1"/>
      <w:marLeft w:val="0"/>
      <w:marRight w:val="0"/>
      <w:marTop w:val="0"/>
      <w:marBottom w:val="0"/>
      <w:divBdr>
        <w:top w:val="none" w:sz="0" w:space="0" w:color="auto"/>
        <w:left w:val="none" w:sz="0" w:space="0" w:color="auto"/>
        <w:bottom w:val="none" w:sz="0" w:space="0" w:color="auto"/>
        <w:right w:val="none" w:sz="0" w:space="0" w:color="auto"/>
      </w:divBdr>
    </w:div>
    <w:div w:id="179586235">
      <w:bodyDiv w:val="1"/>
      <w:marLeft w:val="0"/>
      <w:marRight w:val="0"/>
      <w:marTop w:val="0"/>
      <w:marBottom w:val="0"/>
      <w:divBdr>
        <w:top w:val="none" w:sz="0" w:space="0" w:color="auto"/>
        <w:left w:val="none" w:sz="0" w:space="0" w:color="auto"/>
        <w:bottom w:val="none" w:sz="0" w:space="0" w:color="auto"/>
        <w:right w:val="none" w:sz="0" w:space="0" w:color="auto"/>
      </w:divBdr>
    </w:div>
    <w:div w:id="180552741">
      <w:bodyDiv w:val="1"/>
      <w:marLeft w:val="0"/>
      <w:marRight w:val="0"/>
      <w:marTop w:val="0"/>
      <w:marBottom w:val="0"/>
      <w:divBdr>
        <w:top w:val="none" w:sz="0" w:space="0" w:color="auto"/>
        <w:left w:val="none" w:sz="0" w:space="0" w:color="auto"/>
        <w:bottom w:val="none" w:sz="0" w:space="0" w:color="auto"/>
        <w:right w:val="none" w:sz="0" w:space="0" w:color="auto"/>
      </w:divBdr>
    </w:div>
    <w:div w:id="308674668">
      <w:bodyDiv w:val="1"/>
      <w:marLeft w:val="0"/>
      <w:marRight w:val="0"/>
      <w:marTop w:val="0"/>
      <w:marBottom w:val="0"/>
      <w:divBdr>
        <w:top w:val="none" w:sz="0" w:space="0" w:color="auto"/>
        <w:left w:val="none" w:sz="0" w:space="0" w:color="auto"/>
        <w:bottom w:val="none" w:sz="0" w:space="0" w:color="auto"/>
        <w:right w:val="none" w:sz="0" w:space="0" w:color="auto"/>
      </w:divBdr>
    </w:div>
    <w:div w:id="324868541">
      <w:bodyDiv w:val="1"/>
      <w:marLeft w:val="0"/>
      <w:marRight w:val="0"/>
      <w:marTop w:val="0"/>
      <w:marBottom w:val="0"/>
      <w:divBdr>
        <w:top w:val="none" w:sz="0" w:space="0" w:color="auto"/>
        <w:left w:val="none" w:sz="0" w:space="0" w:color="auto"/>
        <w:bottom w:val="none" w:sz="0" w:space="0" w:color="auto"/>
        <w:right w:val="none" w:sz="0" w:space="0" w:color="auto"/>
      </w:divBdr>
    </w:div>
    <w:div w:id="340932103">
      <w:bodyDiv w:val="1"/>
      <w:marLeft w:val="0"/>
      <w:marRight w:val="0"/>
      <w:marTop w:val="0"/>
      <w:marBottom w:val="0"/>
      <w:divBdr>
        <w:top w:val="none" w:sz="0" w:space="0" w:color="auto"/>
        <w:left w:val="none" w:sz="0" w:space="0" w:color="auto"/>
        <w:bottom w:val="none" w:sz="0" w:space="0" w:color="auto"/>
        <w:right w:val="none" w:sz="0" w:space="0" w:color="auto"/>
      </w:divBdr>
    </w:div>
    <w:div w:id="352147533">
      <w:bodyDiv w:val="1"/>
      <w:marLeft w:val="0"/>
      <w:marRight w:val="0"/>
      <w:marTop w:val="0"/>
      <w:marBottom w:val="0"/>
      <w:divBdr>
        <w:top w:val="none" w:sz="0" w:space="0" w:color="auto"/>
        <w:left w:val="none" w:sz="0" w:space="0" w:color="auto"/>
        <w:bottom w:val="none" w:sz="0" w:space="0" w:color="auto"/>
        <w:right w:val="none" w:sz="0" w:space="0" w:color="auto"/>
      </w:divBdr>
    </w:div>
    <w:div w:id="394743163">
      <w:bodyDiv w:val="1"/>
      <w:marLeft w:val="0"/>
      <w:marRight w:val="0"/>
      <w:marTop w:val="0"/>
      <w:marBottom w:val="0"/>
      <w:divBdr>
        <w:top w:val="none" w:sz="0" w:space="0" w:color="auto"/>
        <w:left w:val="none" w:sz="0" w:space="0" w:color="auto"/>
        <w:bottom w:val="none" w:sz="0" w:space="0" w:color="auto"/>
        <w:right w:val="none" w:sz="0" w:space="0" w:color="auto"/>
      </w:divBdr>
    </w:div>
    <w:div w:id="440539844">
      <w:bodyDiv w:val="1"/>
      <w:marLeft w:val="0"/>
      <w:marRight w:val="0"/>
      <w:marTop w:val="0"/>
      <w:marBottom w:val="0"/>
      <w:divBdr>
        <w:top w:val="none" w:sz="0" w:space="0" w:color="auto"/>
        <w:left w:val="none" w:sz="0" w:space="0" w:color="auto"/>
        <w:bottom w:val="none" w:sz="0" w:space="0" w:color="auto"/>
        <w:right w:val="none" w:sz="0" w:space="0" w:color="auto"/>
      </w:divBdr>
    </w:div>
    <w:div w:id="441655846">
      <w:bodyDiv w:val="1"/>
      <w:marLeft w:val="0"/>
      <w:marRight w:val="0"/>
      <w:marTop w:val="0"/>
      <w:marBottom w:val="0"/>
      <w:divBdr>
        <w:top w:val="none" w:sz="0" w:space="0" w:color="auto"/>
        <w:left w:val="none" w:sz="0" w:space="0" w:color="auto"/>
        <w:bottom w:val="none" w:sz="0" w:space="0" w:color="auto"/>
        <w:right w:val="none" w:sz="0" w:space="0" w:color="auto"/>
      </w:divBdr>
    </w:div>
    <w:div w:id="460421221">
      <w:bodyDiv w:val="1"/>
      <w:marLeft w:val="0"/>
      <w:marRight w:val="0"/>
      <w:marTop w:val="0"/>
      <w:marBottom w:val="0"/>
      <w:divBdr>
        <w:top w:val="none" w:sz="0" w:space="0" w:color="auto"/>
        <w:left w:val="none" w:sz="0" w:space="0" w:color="auto"/>
        <w:bottom w:val="none" w:sz="0" w:space="0" w:color="auto"/>
        <w:right w:val="none" w:sz="0" w:space="0" w:color="auto"/>
      </w:divBdr>
    </w:div>
    <w:div w:id="552892785">
      <w:bodyDiv w:val="1"/>
      <w:marLeft w:val="0"/>
      <w:marRight w:val="0"/>
      <w:marTop w:val="0"/>
      <w:marBottom w:val="0"/>
      <w:divBdr>
        <w:top w:val="none" w:sz="0" w:space="0" w:color="auto"/>
        <w:left w:val="none" w:sz="0" w:space="0" w:color="auto"/>
        <w:bottom w:val="none" w:sz="0" w:space="0" w:color="auto"/>
        <w:right w:val="none" w:sz="0" w:space="0" w:color="auto"/>
      </w:divBdr>
    </w:div>
    <w:div w:id="800265127">
      <w:bodyDiv w:val="1"/>
      <w:marLeft w:val="0"/>
      <w:marRight w:val="0"/>
      <w:marTop w:val="0"/>
      <w:marBottom w:val="0"/>
      <w:divBdr>
        <w:top w:val="none" w:sz="0" w:space="0" w:color="auto"/>
        <w:left w:val="none" w:sz="0" w:space="0" w:color="auto"/>
        <w:bottom w:val="none" w:sz="0" w:space="0" w:color="auto"/>
        <w:right w:val="none" w:sz="0" w:space="0" w:color="auto"/>
      </w:divBdr>
    </w:div>
    <w:div w:id="805511536">
      <w:bodyDiv w:val="1"/>
      <w:marLeft w:val="0"/>
      <w:marRight w:val="0"/>
      <w:marTop w:val="0"/>
      <w:marBottom w:val="0"/>
      <w:divBdr>
        <w:top w:val="none" w:sz="0" w:space="0" w:color="auto"/>
        <w:left w:val="none" w:sz="0" w:space="0" w:color="auto"/>
        <w:bottom w:val="none" w:sz="0" w:space="0" w:color="auto"/>
        <w:right w:val="none" w:sz="0" w:space="0" w:color="auto"/>
      </w:divBdr>
    </w:div>
    <w:div w:id="847911803">
      <w:bodyDiv w:val="1"/>
      <w:marLeft w:val="0"/>
      <w:marRight w:val="0"/>
      <w:marTop w:val="0"/>
      <w:marBottom w:val="0"/>
      <w:divBdr>
        <w:top w:val="none" w:sz="0" w:space="0" w:color="auto"/>
        <w:left w:val="none" w:sz="0" w:space="0" w:color="auto"/>
        <w:bottom w:val="none" w:sz="0" w:space="0" w:color="auto"/>
        <w:right w:val="none" w:sz="0" w:space="0" w:color="auto"/>
      </w:divBdr>
    </w:div>
    <w:div w:id="855080334">
      <w:bodyDiv w:val="1"/>
      <w:marLeft w:val="0"/>
      <w:marRight w:val="0"/>
      <w:marTop w:val="0"/>
      <w:marBottom w:val="0"/>
      <w:divBdr>
        <w:top w:val="none" w:sz="0" w:space="0" w:color="auto"/>
        <w:left w:val="none" w:sz="0" w:space="0" w:color="auto"/>
        <w:bottom w:val="none" w:sz="0" w:space="0" w:color="auto"/>
        <w:right w:val="none" w:sz="0" w:space="0" w:color="auto"/>
      </w:divBdr>
    </w:div>
    <w:div w:id="868180205">
      <w:bodyDiv w:val="1"/>
      <w:marLeft w:val="0"/>
      <w:marRight w:val="0"/>
      <w:marTop w:val="0"/>
      <w:marBottom w:val="0"/>
      <w:divBdr>
        <w:top w:val="none" w:sz="0" w:space="0" w:color="auto"/>
        <w:left w:val="none" w:sz="0" w:space="0" w:color="auto"/>
        <w:bottom w:val="none" w:sz="0" w:space="0" w:color="auto"/>
        <w:right w:val="none" w:sz="0" w:space="0" w:color="auto"/>
      </w:divBdr>
    </w:div>
    <w:div w:id="927347583">
      <w:bodyDiv w:val="1"/>
      <w:marLeft w:val="0"/>
      <w:marRight w:val="0"/>
      <w:marTop w:val="0"/>
      <w:marBottom w:val="0"/>
      <w:divBdr>
        <w:top w:val="none" w:sz="0" w:space="0" w:color="auto"/>
        <w:left w:val="none" w:sz="0" w:space="0" w:color="auto"/>
        <w:bottom w:val="none" w:sz="0" w:space="0" w:color="auto"/>
        <w:right w:val="none" w:sz="0" w:space="0" w:color="auto"/>
      </w:divBdr>
    </w:div>
    <w:div w:id="933896958">
      <w:bodyDiv w:val="1"/>
      <w:marLeft w:val="0"/>
      <w:marRight w:val="0"/>
      <w:marTop w:val="0"/>
      <w:marBottom w:val="0"/>
      <w:divBdr>
        <w:top w:val="none" w:sz="0" w:space="0" w:color="auto"/>
        <w:left w:val="none" w:sz="0" w:space="0" w:color="auto"/>
        <w:bottom w:val="none" w:sz="0" w:space="0" w:color="auto"/>
        <w:right w:val="none" w:sz="0" w:space="0" w:color="auto"/>
      </w:divBdr>
    </w:div>
    <w:div w:id="964434765">
      <w:bodyDiv w:val="1"/>
      <w:marLeft w:val="0"/>
      <w:marRight w:val="0"/>
      <w:marTop w:val="0"/>
      <w:marBottom w:val="0"/>
      <w:divBdr>
        <w:top w:val="none" w:sz="0" w:space="0" w:color="auto"/>
        <w:left w:val="none" w:sz="0" w:space="0" w:color="auto"/>
        <w:bottom w:val="none" w:sz="0" w:space="0" w:color="auto"/>
        <w:right w:val="none" w:sz="0" w:space="0" w:color="auto"/>
      </w:divBdr>
    </w:div>
    <w:div w:id="1023366673">
      <w:bodyDiv w:val="1"/>
      <w:marLeft w:val="0"/>
      <w:marRight w:val="0"/>
      <w:marTop w:val="0"/>
      <w:marBottom w:val="0"/>
      <w:divBdr>
        <w:top w:val="none" w:sz="0" w:space="0" w:color="auto"/>
        <w:left w:val="none" w:sz="0" w:space="0" w:color="auto"/>
        <w:bottom w:val="none" w:sz="0" w:space="0" w:color="auto"/>
        <w:right w:val="none" w:sz="0" w:space="0" w:color="auto"/>
      </w:divBdr>
    </w:div>
    <w:div w:id="1032224247">
      <w:bodyDiv w:val="1"/>
      <w:marLeft w:val="0"/>
      <w:marRight w:val="0"/>
      <w:marTop w:val="0"/>
      <w:marBottom w:val="0"/>
      <w:divBdr>
        <w:top w:val="none" w:sz="0" w:space="0" w:color="auto"/>
        <w:left w:val="none" w:sz="0" w:space="0" w:color="auto"/>
        <w:bottom w:val="none" w:sz="0" w:space="0" w:color="auto"/>
        <w:right w:val="none" w:sz="0" w:space="0" w:color="auto"/>
      </w:divBdr>
    </w:div>
    <w:div w:id="1055351639">
      <w:bodyDiv w:val="1"/>
      <w:marLeft w:val="0"/>
      <w:marRight w:val="0"/>
      <w:marTop w:val="0"/>
      <w:marBottom w:val="0"/>
      <w:divBdr>
        <w:top w:val="none" w:sz="0" w:space="0" w:color="auto"/>
        <w:left w:val="none" w:sz="0" w:space="0" w:color="auto"/>
        <w:bottom w:val="none" w:sz="0" w:space="0" w:color="auto"/>
        <w:right w:val="none" w:sz="0" w:space="0" w:color="auto"/>
      </w:divBdr>
    </w:div>
    <w:div w:id="1069351718">
      <w:bodyDiv w:val="1"/>
      <w:marLeft w:val="0"/>
      <w:marRight w:val="0"/>
      <w:marTop w:val="0"/>
      <w:marBottom w:val="0"/>
      <w:divBdr>
        <w:top w:val="none" w:sz="0" w:space="0" w:color="auto"/>
        <w:left w:val="none" w:sz="0" w:space="0" w:color="auto"/>
        <w:bottom w:val="none" w:sz="0" w:space="0" w:color="auto"/>
        <w:right w:val="none" w:sz="0" w:space="0" w:color="auto"/>
      </w:divBdr>
    </w:div>
    <w:div w:id="1132215075">
      <w:bodyDiv w:val="1"/>
      <w:marLeft w:val="0"/>
      <w:marRight w:val="0"/>
      <w:marTop w:val="0"/>
      <w:marBottom w:val="0"/>
      <w:divBdr>
        <w:top w:val="none" w:sz="0" w:space="0" w:color="auto"/>
        <w:left w:val="none" w:sz="0" w:space="0" w:color="auto"/>
        <w:bottom w:val="none" w:sz="0" w:space="0" w:color="auto"/>
        <w:right w:val="none" w:sz="0" w:space="0" w:color="auto"/>
      </w:divBdr>
    </w:div>
    <w:div w:id="1217818485">
      <w:bodyDiv w:val="1"/>
      <w:marLeft w:val="0"/>
      <w:marRight w:val="0"/>
      <w:marTop w:val="0"/>
      <w:marBottom w:val="0"/>
      <w:divBdr>
        <w:top w:val="none" w:sz="0" w:space="0" w:color="auto"/>
        <w:left w:val="none" w:sz="0" w:space="0" w:color="auto"/>
        <w:bottom w:val="none" w:sz="0" w:space="0" w:color="auto"/>
        <w:right w:val="none" w:sz="0" w:space="0" w:color="auto"/>
      </w:divBdr>
    </w:div>
    <w:div w:id="1220240170">
      <w:bodyDiv w:val="1"/>
      <w:marLeft w:val="0"/>
      <w:marRight w:val="0"/>
      <w:marTop w:val="0"/>
      <w:marBottom w:val="0"/>
      <w:divBdr>
        <w:top w:val="none" w:sz="0" w:space="0" w:color="auto"/>
        <w:left w:val="none" w:sz="0" w:space="0" w:color="auto"/>
        <w:bottom w:val="none" w:sz="0" w:space="0" w:color="auto"/>
        <w:right w:val="none" w:sz="0" w:space="0" w:color="auto"/>
      </w:divBdr>
    </w:div>
    <w:div w:id="1243684677">
      <w:bodyDiv w:val="1"/>
      <w:marLeft w:val="0"/>
      <w:marRight w:val="0"/>
      <w:marTop w:val="0"/>
      <w:marBottom w:val="0"/>
      <w:divBdr>
        <w:top w:val="none" w:sz="0" w:space="0" w:color="auto"/>
        <w:left w:val="none" w:sz="0" w:space="0" w:color="auto"/>
        <w:bottom w:val="none" w:sz="0" w:space="0" w:color="auto"/>
        <w:right w:val="none" w:sz="0" w:space="0" w:color="auto"/>
      </w:divBdr>
    </w:div>
    <w:div w:id="1256404351">
      <w:bodyDiv w:val="1"/>
      <w:marLeft w:val="0"/>
      <w:marRight w:val="0"/>
      <w:marTop w:val="0"/>
      <w:marBottom w:val="0"/>
      <w:divBdr>
        <w:top w:val="none" w:sz="0" w:space="0" w:color="auto"/>
        <w:left w:val="none" w:sz="0" w:space="0" w:color="auto"/>
        <w:bottom w:val="none" w:sz="0" w:space="0" w:color="auto"/>
        <w:right w:val="none" w:sz="0" w:space="0" w:color="auto"/>
      </w:divBdr>
    </w:div>
    <w:div w:id="1282150313">
      <w:bodyDiv w:val="1"/>
      <w:marLeft w:val="0"/>
      <w:marRight w:val="0"/>
      <w:marTop w:val="0"/>
      <w:marBottom w:val="0"/>
      <w:divBdr>
        <w:top w:val="none" w:sz="0" w:space="0" w:color="auto"/>
        <w:left w:val="none" w:sz="0" w:space="0" w:color="auto"/>
        <w:bottom w:val="none" w:sz="0" w:space="0" w:color="auto"/>
        <w:right w:val="none" w:sz="0" w:space="0" w:color="auto"/>
      </w:divBdr>
    </w:div>
    <w:div w:id="1311788624">
      <w:bodyDiv w:val="1"/>
      <w:marLeft w:val="0"/>
      <w:marRight w:val="0"/>
      <w:marTop w:val="0"/>
      <w:marBottom w:val="0"/>
      <w:divBdr>
        <w:top w:val="none" w:sz="0" w:space="0" w:color="auto"/>
        <w:left w:val="none" w:sz="0" w:space="0" w:color="auto"/>
        <w:bottom w:val="none" w:sz="0" w:space="0" w:color="auto"/>
        <w:right w:val="none" w:sz="0" w:space="0" w:color="auto"/>
      </w:divBdr>
    </w:div>
    <w:div w:id="1350375144">
      <w:bodyDiv w:val="1"/>
      <w:marLeft w:val="0"/>
      <w:marRight w:val="0"/>
      <w:marTop w:val="0"/>
      <w:marBottom w:val="0"/>
      <w:divBdr>
        <w:top w:val="none" w:sz="0" w:space="0" w:color="auto"/>
        <w:left w:val="none" w:sz="0" w:space="0" w:color="auto"/>
        <w:bottom w:val="none" w:sz="0" w:space="0" w:color="auto"/>
        <w:right w:val="none" w:sz="0" w:space="0" w:color="auto"/>
      </w:divBdr>
    </w:div>
    <w:div w:id="1455169852">
      <w:bodyDiv w:val="1"/>
      <w:marLeft w:val="0"/>
      <w:marRight w:val="0"/>
      <w:marTop w:val="0"/>
      <w:marBottom w:val="0"/>
      <w:divBdr>
        <w:top w:val="none" w:sz="0" w:space="0" w:color="auto"/>
        <w:left w:val="none" w:sz="0" w:space="0" w:color="auto"/>
        <w:bottom w:val="none" w:sz="0" w:space="0" w:color="auto"/>
        <w:right w:val="none" w:sz="0" w:space="0" w:color="auto"/>
      </w:divBdr>
    </w:div>
    <w:div w:id="1524129738">
      <w:bodyDiv w:val="1"/>
      <w:marLeft w:val="0"/>
      <w:marRight w:val="0"/>
      <w:marTop w:val="0"/>
      <w:marBottom w:val="0"/>
      <w:divBdr>
        <w:top w:val="none" w:sz="0" w:space="0" w:color="auto"/>
        <w:left w:val="none" w:sz="0" w:space="0" w:color="auto"/>
        <w:bottom w:val="none" w:sz="0" w:space="0" w:color="auto"/>
        <w:right w:val="none" w:sz="0" w:space="0" w:color="auto"/>
      </w:divBdr>
    </w:div>
    <w:div w:id="1543513925">
      <w:bodyDiv w:val="1"/>
      <w:marLeft w:val="0"/>
      <w:marRight w:val="0"/>
      <w:marTop w:val="0"/>
      <w:marBottom w:val="0"/>
      <w:divBdr>
        <w:top w:val="none" w:sz="0" w:space="0" w:color="auto"/>
        <w:left w:val="none" w:sz="0" w:space="0" w:color="auto"/>
        <w:bottom w:val="none" w:sz="0" w:space="0" w:color="auto"/>
        <w:right w:val="none" w:sz="0" w:space="0" w:color="auto"/>
      </w:divBdr>
    </w:div>
    <w:div w:id="1549492998">
      <w:bodyDiv w:val="1"/>
      <w:marLeft w:val="0"/>
      <w:marRight w:val="0"/>
      <w:marTop w:val="0"/>
      <w:marBottom w:val="0"/>
      <w:divBdr>
        <w:top w:val="none" w:sz="0" w:space="0" w:color="auto"/>
        <w:left w:val="none" w:sz="0" w:space="0" w:color="auto"/>
        <w:bottom w:val="none" w:sz="0" w:space="0" w:color="auto"/>
        <w:right w:val="none" w:sz="0" w:space="0" w:color="auto"/>
      </w:divBdr>
    </w:div>
    <w:div w:id="1583295313">
      <w:bodyDiv w:val="1"/>
      <w:marLeft w:val="0"/>
      <w:marRight w:val="0"/>
      <w:marTop w:val="0"/>
      <w:marBottom w:val="0"/>
      <w:divBdr>
        <w:top w:val="none" w:sz="0" w:space="0" w:color="auto"/>
        <w:left w:val="none" w:sz="0" w:space="0" w:color="auto"/>
        <w:bottom w:val="none" w:sz="0" w:space="0" w:color="auto"/>
        <w:right w:val="none" w:sz="0" w:space="0" w:color="auto"/>
      </w:divBdr>
    </w:div>
    <w:div w:id="1646930200">
      <w:bodyDiv w:val="1"/>
      <w:marLeft w:val="0"/>
      <w:marRight w:val="0"/>
      <w:marTop w:val="0"/>
      <w:marBottom w:val="0"/>
      <w:divBdr>
        <w:top w:val="none" w:sz="0" w:space="0" w:color="auto"/>
        <w:left w:val="none" w:sz="0" w:space="0" w:color="auto"/>
        <w:bottom w:val="none" w:sz="0" w:space="0" w:color="auto"/>
        <w:right w:val="none" w:sz="0" w:space="0" w:color="auto"/>
      </w:divBdr>
    </w:div>
    <w:div w:id="1779065338">
      <w:bodyDiv w:val="1"/>
      <w:marLeft w:val="0"/>
      <w:marRight w:val="0"/>
      <w:marTop w:val="0"/>
      <w:marBottom w:val="0"/>
      <w:divBdr>
        <w:top w:val="none" w:sz="0" w:space="0" w:color="auto"/>
        <w:left w:val="none" w:sz="0" w:space="0" w:color="auto"/>
        <w:bottom w:val="none" w:sz="0" w:space="0" w:color="auto"/>
        <w:right w:val="none" w:sz="0" w:space="0" w:color="auto"/>
      </w:divBdr>
    </w:div>
    <w:div w:id="1811484961">
      <w:bodyDiv w:val="1"/>
      <w:marLeft w:val="0"/>
      <w:marRight w:val="0"/>
      <w:marTop w:val="0"/>
      <w:marBottom w:val="0"/>
      <w:divBdr>
        <w:top w:val="none" w:sz="0" w:space="0" w:color="auto"/>
        <w:left w:val="none" w:sz="0" w:space="0" w:color="auto"/>
        <w:bottom w:val="none" w:sz="0" w:space="0" w:color="auto"/>
        <w:right w:val="none" w:sz="0" w:space="0" w:color="auto"/>
      </w:divBdr>
    </w:div>
    <w:div w:id="1834025889">
      <w:bodyDiv w:val="1"/>
      <w:marLeft w:val="0"/>
      <w:marRight w:val="0"/>
      <w:marTop w:val="0"/>
      <w:marBottom w:val="0"/>
      <w:divBdr>
        <w:top w:val="none" w:sz="0" w:space="0" w:color="auto"/>
        <w:left w:val="none" w:sz="0" w:space="0" w:color="auto"/>
        <w:bottom w:val="none" w:sz="0" w:space="0" w:color="auto"/>
        <w:right w:val="none" w:sz="0" w:space="0" w:color="auto"/>
      </w:divBdr>
    </w:div>
    <w:div w:id="1907295303">
      <w:bodyDiv w:val="1"/>
      <w:marLeft w:val="0"/>
      <w:marRight w:val="0"/>
      <w:marTop w:val="0"/>
      <w:marBottom w:val="0"/>
      <w:divBdr>
        <w:top w:val="none" w:sz="0" w:space="0" w:color="auto"/>
        <w:left w:val="none" w:sz="0" w:space="0" w:color="auto"/>
        <w:bottom w:val="none" w:sz="0" w:space="0" w:color="auto"/>
        <w:right w:val="none" w:sz="0" w:space="0" w:color="auto"/>
      </w:divBdr>
    </w:div>
    <w:div w:id="1961254035">
      <w:bodyDiv w:val="1"/>
      <w:marLeft w:val="0"/>
      <w:marRight w:val="0"/>
      <w:marTop w:val="0"/>
      <w:marBottom w:val="0"/>
      <w:divBdr>
        <w:top w:val="none" w:sz="0" w:space="0" w:color="auto"/>
        <w:left w:val="none" w:sz="0" w:space="0" w:color="auto"/>
        <w:bottom w:val="none" w:sz="0" w:space="0" w:color="auto"/>
        <w:right w:val="none" w:sz="0" w:space="0" w:color="auto"/>
      </w:divBdr>
    </w:div>
    <w:div w:id="20995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ustainable-business/systems-thinking-sustainable-transformatio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ari.syvaoja@aalto.f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44F3-E5F7-44C8-B6AA-B6297DC4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8950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Syllabus</vt:lpstr>
    </vt:vector>
  </TitlesOfParts>
  <Company>Helsinki School of Economics</Company>
  <LinksUpToDate>false</LinksUpToDate>
  <CharactersWithSpaces>10552</CharactersWithSpaces>
  <SharedDoc>false</SharedDoc>
  <HLinks>
    <vt:vector size="24" baseType="variant">
      <vt:variant>
        <vt:i4>3342413</vt:i4>
      </vt:variant>
      <vt:variant>
        <vt:i4>24</vt:i4>
      </vt:variant>
      <vt:variant>
        <vt:i4>0</vt:i4>
      </vt:variant>
      <vt:variant>
        <vt:i4>5</vt:i4>
      </vt:variant>
      <vt:variant>
        <vt:lpwstr>mailto:mari.syvaoja@aalto.fi</vt:lpwstr>
      </vt:variant>
      <vt:variant>
        <vt:lpwstr/>
      </vt:variant>
      <vt:variant>
        <vt:i4>3604566</vt:i4>
      </vt:variant>
      <vt:variant>
        <vt:i4>6</vt:i4>
      </vt:variant>
      <vt:variant>
        <vt:i4>0</vt:i4>
      </vt:variant>
      <vt:variant>
        <vt:i4>5</vt:i4>
      </vt:variant>
      <vt:variant>
        <vt:lpwstr>mailto:marjut.rantanen@aalto.fi</vt:lpwstr>
      </vt:variant>
      <vt:variant>
        <vt:lpwstr/>
      </vt:variant>
      <vt:variant>
        <vt:i4>1114217</vt:i4>
      </vt:variant>
      <vt:variant>
        <vt:i4>3</vt:i4>
      </vt:variant>
      <vt:variant>
        <vt:i4>0</vt:i4>
      </vt:variant>
      <vt:variant>
        <vt:i4>5</vt:i4>
      </vt:variant>
      <vt:variant>
        <vt:lpwstr>mailto:jaana.santala@aalto.fi</vt:lpwstr>
      </vt:variant>
      <vt:variant>
        <vt:lpwstr/>
      </vt:variant>
      <vt:variant>
        <vt:i4>3670105</vt:i4>
      </vt:variant>
      <vt:variant>
        <vt:i4>0</vt:i4>
      </vt:variant>
      <vt:variant>
        <vt:i4>0</vt:i4>
      </vt:variant>
      <vt:variant>
        <vt:i4>5</vt:i4>
      </vt:variant>
      <vt:variant>
        <vt:lpwstr>mailto:joan.lofgren@aalto.fi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Hänninen Sauli</dc:creator>
  <cp:keywords/>
  <cp:lastModifiedBy>Rantanen Marjut</cp:lastModifiedBy>
  <cp:revision>2</cp:revision>
  <cp:lastPrinted>2015-07-02T12:41:00Z</cp:lastPrinted>
  <dcterms:created xsi:type="dcterms:W3CDTF">2024-05-22T05:34:00Z</dcterms:created>
  <dcterms:modified xsi:type="dcterms:W3CDTF">2024-05-22T05:34:00Z</dcterms:modified>
</cp:coreProperties>
</file>