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31" w:rsidRPr="00BD738C" w:rsidRDefault="00235731" w:rsidP="00235731">
      <w:pPr>
        <w:rPr>
          <w:b/>
          <w:sz w:val="32"/>
          <w:szCs w:val="32"/>
        </w:rPr>
      </w:pPr>
      <w:r w:rsidRPr="00BD738C">
        <w:rPr>
          <w:b/>
          <w:sz w:val="32"/>
          <w:szCs w:val="32"/>
        </w:rPr>
        <w:t>Current Events Project</w:t>
      </w:r>
      <w:r w:rsidR="00BD738C">
        <w:rPr>
          <w:b/>
          <w:sz w:val="32"/>
          <w:szCs w:val="32"/>
        </w:rPr>
        <w:t xml:space="preserve"> (50 points)</w:t>
      </w:r>
    </w:p>
    <w:p w:rsidR="00235731" w:rsidRDefault="00235731" w:rsidP="00235731">
      <w:r>
        <w:t>Principles of Economics with Dr. Beck</w:t>
      </w:r>
    </w:p>
    <w:p w:rsidR="00E17A46" w:rsidRPr="006B6EDB" w:rsidRDefault="00235731" w:rsidP="00235731">
      <w:pPr>
        <w:rPr>
          <w:i/>
          <w:sz w:val="32"/>
        </w:rPr>
      </w:pPr>
      <w:r>
        <w:t>Module 6</w:t>
      </w:r>
      <w:r w:rsidR="006B6EDB" w:rsidRPr="006B6EDB">
        <w:rPr>
          <w:i/>
          <w:sz w:val="32"/>
        </w:rPr>
        <w:t xml:space="preserve"> </w:t>
      </w:r>
    </w:p>
    <w:p w:rsidR="00DB03EC" w:rsidRDefault="00E54AA8" w:rsidP="005A61D7">
      <w:r>
        <w:t xml:space="preserve">Due </w:t>
      </w:r>
      <w:r w:rsidR="00D06D0D">
        <w:t xml:space="preserve">on </w:t>
      </w:r>
      <w:r>
        <w:t xml:space="preserve">either </w:t>
      </w:r>
      <w:r w:rsidR="00BD738C">
        <w:t xml:space="preserve">Jan </w:t>
      </w:r>
      <w:r>
        <w:t>15</w:t>
      </w:r>
      <w:r w:rsidR="00BD738C" w:rsidRPr="00BD738C">
        <w:rPr>
          <w:vertAlign w:val="superscript"/>
        </w:rPr>
        <w:t>th</w:t>
      </w:r>
      <w:r w:rsidR="00BD738C">
        <w:t xml:space="preserve"> or Jan </w:t>
      </w:r>
      <w:r>
        <w:t>23</w:t>
      </w:r>
      <w:r w:rsidR="00BD738C" w:rsidRPr="00BD738C">
        <w:rPr>
          <w:vertAlign w:val="superscript"/>
        </w:rPr>
        <w:t>nd</w:t>
      </w:r>
      <w:r w:rsidR="00BD738C">
        <w:t xml:space="preserve"> (depending on your group)</w:t>
      </w:r>
    </w:p>
    <w:p w:rsidR="00832E65" w:rsidRDefault="00832E65">
      <w:pPr>
        <w:jc w:val="center"/>
      </w:pPr>
    </w:p>
    <w:p w:rsidR="00832E65" w:rsidRDefault="00DE4BA6" w:rsidP="00C52F95">
      <w:pPr>
        <w:pStyle w:val="Heading1"/>
      </w:pPr>
      <w:r>
        <w:t>Description</w:t>
      </w:r>
    </w:p>
    <w:p w:rsidR="00235731" w:rsidRDefault="00235731">
      <w:r>
        <w:t>Guided by the topics we learn about in class, y</w:t>
      </w:r>
      <w:r w:rsidR="00226639">
        <w:t xml:space="preserve">ou will </w:t>
      </w:r>
      <w:r>
        <w:t>research an economic topic of your choi</w:t>
      </w:r>
      <w:r w:rsidR="00E57540">
        <w:t>ce and create a brief</w:t>
      </w:r>
      <w:r>
        <w:t xml:space="preserve"> document discussing it. </w:t>
      </w:r>
    </w:p>
    <w:p w:rsidR="00235731" w:rsidRDefault="00235731">
      <w:r>
        <w:t xml:space="preserve">You will identify </w:t>
      </w:r>
      <w:r w:rsidRPr="00E54AA8">
        <w:rPr>
          <w:u w:val="single"/>
        </w:rPr>
        <w:t xml:space="preserve">at least two </w:t>
      </w:r>
      <w:r w:rsidR="004233E0" w:rsidRPr="00E54AA8">
        <w:rPr>
          <w:u w:val="single"/>
        </w:rPr>
        <w:t xml:space="preserve">recent </w:t>
      </w:r>
      <w:r w:rsidRPr="00E54AA8">
        <w:rPr>
          <w:u w:val="single"/>
        </w:rPr>
        <w:t>news articles</w:t>
      </w:r>
      <w:r>
        <w:t xml:space="preserve"> from reputable sources as a basis for your discussion. Peer-reviewed academic journal articles are encouraged as well, but not required. </w:t>
      </w:r>
    </w:p>
    <w:p w:rsidR="00235731" w:rsidRDefault="00235731"/>
    <w:p w:rsidR="00235731" w:rsidRDefault="008001F0">
      <w:r>
        <w:t xml:space="preserve">In writing your report, you should do the following. </w:t>
      </w:r>
    </w:p>
    <w:p w:rsidR="008001F0" w:rsidRDefault="008001F0"/>
    <w:p w:rsidR="004233E0" w:rsidRDefault="00235731">
      <w:r w:rsidRPr="004233E0">
        <w:rPr>
          <w:i/>
        </w:rPr>
        <w:t>Apply r</w:t>
      </w:r>
      <w:r w:rsidR="006858BE" w:rsidRPr="004233E0">
        <w:rPr>
          <w:i/>
        </w:rPr>
        <w:t xml:space="preserve">elevant concepts </w:t>
      </w:r>
      <w:r w:rsidRPr="004233E0">
        <w:rPr>
          <w:i/>
        </w:rPr>
        <w:t xml:space="preserve">and terminology from our class </w:t>
      </w:r>
      <w:r w:rsidR="006858BE" w:rsidRPr="004233E0">
        <w:rPr>
          <w:i/>
        </w:rPr>
        <w:t xml:space="preserve">to </w:t>
      </w:r>
      <w:r w:rsidRPr="004233E0">
        <w:rPr>
          <w:i/>
        </w:rPr>
        <w:t>your report</w:t>
      </w:r>
      <w:r>
        <w:t xml:space="preserve">. </w:t>
      </w:r>
    </w:p>
    <w:p w:rsidR="00832E65" w:rsidRDefault="00D06D0D">
      <w:r>
        <w:t>Examples</w:t>
      </w:r>
      <w:r w:rsidR="00235731">
        <w:t xml:space="preserve"> </w:t>
      </w:r>
      <w:r>
        <w:t xml:space="preserve">of this </w:t>
      </w:r>
      <w:r w:rsidR="00235731">
        <w:t>include</w:t>
      </w:r>
      <w:r w:rsidR="006858BE">
        <w:t xml:space="preserve"> </w:t>
      </w:r>
      <w:r w:rsidR="00DC7910">
        <w:t>demand and supply</w:t>
      </w:r>
      <w:r w:rsidR="00832E65">
        <w:t xml:space="preserve">, </w:t>
      </w:r>
      <w:r>
        <w:t xml:space="preserve">consumer/producer surplus, </w:t>
      </w:r>
      <w:r w:rsidR="00832E65">
        <w:t>government</w:t>
      </w:r>
      <w:r>
        <w:t>’s</w:t>
      </w:r>
      <w:r w:rsidR="00DC7910">
        <w:t xml:space="preserve"> role</w:t>
      </w:r>
      <w:r w:rsidR="00832E65">
        <w:t>,</w:t>
      </w:r>
      <w:r w:rsidR="006858BE">
        <w:t xml:space="preserve"> taxes,</w:t>
      </w:r>
      <w:r w:rsidR="004233E0">
        <w:t xml:space="preserve"> </w:t>
      </w:r>
      <w:r w:rsidR="00514D32">
        <w:t>innovation</w:t>
      </w:r>
      <w:r w:rsidR="00A249D3">
        <w:t>,</w:t>
      </w:r>
      <w:r w:rsidR="00524E8D">
        <w:t xml:space="preserve"> </w:t>
      </w:r>
      <w:r w:rsidR="00514D32">
        <w:t xml:space="preserve">market structure, </w:t>
      </w:r>
      <w:r w:rsidR="00524E8D">
        <w:t>externalities,</w:t>
      </w:r>
      <w:r w:rsidR="00A249D3">
        <w:t xml:space="preserve"> </w:t>
      </w:r>
      <w:r>
        <w:t xml:space="preserve">GDP, inflation, </w:t>
      </w:r>
      <w:r w:rsidR="00101DA6">
        <w:t xml:space="preserve">econ growth, </w:t>
      </w:r>
      <w:r>
        <w:t>Fiscal/</w:t>
      </w:r>
      <w:r w:rsidR="00235731">
        <w:t>Monetary Policy, t</w:t>
      </w:r>
      <w:r w:rsidR="00101DA6">
        <w:t>he business cycle,</w:t>
      </w:r>
      <w:r w:rsidR="00235731">
        <w:t xml:space="preserve"> </w:t>
      </w:r>
      <w:r w:rsidR="00A249D3">
        <w:t>etc.</w:t>
      </w:r>
      <w:r w:rsidR="008001F0">
        <w:t xml:space="preserve"> Indeed much of this project will be you making the connection from our class material to the real world</w:t>
      </w:r>
      <w:r w:rsidR="004233E0">
        <w:t>. S</w:t>
      </w:r>
      <w:r w:rsidR="008001F0">
        <w:t xml:space="preserve">howing me that you can “translate” news articles into the language of economics will be something I’ll be looking for. </w:t>
      </w:r>
    </w:p>
    <w:p w:rsidR="00235731" w:rsidRDefault="00235731"/>
    <w:p w:rsidR="004233E0" w:rsidRDefault="00235731">
      <w:r w:rsidRPr="004233E0">
        <w:rPr>
          <w:i/>
        </w:rPr>
        <w:t>Use only articles from reputable sources.</w:t>
      </w:r>
      <w:r w:rsidR="008001F0">
        <w:t xml:space="preserve"> </w:t>
      </w:r>
    </w:p>
    <w:p w:rsidR="008001F0" w:rsidRDefault="008001F0">
      <w:r>
        <w:t>It is getting more difficult all the time to sort through the reputable vs. unreputable, but this is a valuable skill to develop.</w:t>
      </w:r>
      <w:r w:rsidR="00101DA6">
        <w:t xml:space="preserve"> </w:t>
      </w:r>
      <w:r w:rsidR="00E57540">
        <w:t xml:space="preserve">Of course I am happy to help you. </w:t>
      </w:r>
    </w:p>
    <w:p w:rsidR="008001F0" w:rsidRDefault="008001F0">
      <w:r>
        <w:tab/>
      </w:r>
    </w:p>
    <w:p w:rsidR="004233E0" w:rsidRDefault="004233E0">
      <w:r w:rsidRPr="004233E0">
        <w:rPr>
          <w:i/>
        </w:rPr>
        <w:t>Attach</w:t>
      </w:r>
      <w:r w:rsidR="008001F0" w:rsidRPr="004233E0">
        <w:rPr>
          <w:i/>
        </w:rPr>
        <w:t xml:space="preserve"> the source articles</w:t>
      </w:r>
      <w:r>
        <w:rPr>
          <w:i/>
        </w:rPr>
        <w:t>, or a link to them,</w:t>
      </w:r>
      <w:r w:rsidR="008001F0" w:rsidRPr="004233E0">
        <w:rPr>
          <w:i/>
        </w:rPr>
        <w:t xml:space="preserve"> with your submission</w:t>
      </w:r>
      <w:r>
        <w:t>.</w:t>
      </w:r>
      <w:r w:rsidR="008001F0">
        <w:t xml:space="preserve"> </w:t>
      </w:r>
    </w:p>
    <w:p w:rsidR="004233E0" w:rsidRDefault="004233E0"/>
    <w:p w:rsidR="004233E0" w:rsidRPr="004233E0" w:rsidRDefault="00110D7E">
      <w:pPr>
        <w:rPr>
          <w:i/>
        </w:rPr>
      </w:pPr>
      <w:r>
        <w:rPr>
          <w:i/>
        </w:rPr>
        <w:t>Source a</w:t>
      </w:r>
      <w:r w:rsidR="004233E0">
        <w:rPr>
          <w:i/>
        </w:rPr>
        <w:t>rticles should be in English</w:t>
      </w:r>
      <w:r w:rsidR="00101DA6">
        <w:rPr>
          <w:i/>
        </w:rPr>
        <w:t>,</w:t>
      </w:r>
      <w:r w:rsidR="004233E0">
        <w:rPr>
          <w:i/>
        </w:rPr>
        <w:t xml:space="preserve"> if possible. </w:t>
      </w:r>
    </w:p>
    <w:p w:rsidR="00235731" w:rsidRDefault="008001F0">
      <w:r>
        <w:t xml:space="preserve">Since </w:t>
      </w:r>
      <w:r w:rsidR="00110D7E">
        <w:t>English is the only language common to everyone in the class</w:t>
      </w:r>
      <w:r>
        <w:t xml:space="preserve">, I’d prefer </w:t>
      </w:r>
      <w:r w:rsidR="00110D7E">
        <w:t xml:space="preserve">the articles </w:t>
      </w:r>
      <w:r w:rsidR="00FA009F">
        <w:t xml:space="preserve">you use </w:t>
      </w:r>
      <w:r w:rsidR="00110D7E">
        <w:t xml:space="preserve">to be in that language. </w:t>
      </w:r>
      <w:r w:rsidR="004233E0">
        <w:t>B</w:t>
      </w:r>
      <w:r>
        <w:t xml:space="preserve">ut if you find something in your native language that you’d really like to use, ask me about it and perhaps we can work something out.  </w:t>
      </w:r>
    </w:p>
    <w:p w:rsidR="00235731" w:rsidRDefault="00235731">
      <w:r>
        <w:tab/>
      </w:r>
    </w:p>
    <w:p w:rsidR="004233E0" w:rsidRDefault="008001F0">
      <w:r w:rsidRPr="004233E0">
        <w:rPr>
          <w:i/>
        </w:rPr>
        <w:t xml:space="preserve">The </w:t>
      </w:r>
      <w:r w:rsidR="004233E0" w:rsidRPr="004233E0">
        <w:rPr>
          <w:i/>
        </w:rPr>
        <w:t>primary</w:t>
      </w:r>
      <w:r w:rsidRPr="004233E0">
        <w:rPr>
          <w:i/>
        </w:rPr>
        <w:t xml:space="preserve"> articles used should be “straight new</w:t>
      </w:r>
      <w:r w:rsidR="00110D7E">
        <w:rPr>
          <w:i/>
        </w:rPr>
        <w:t>s</w:t>
      </w:r>
      <w:r w:rsidRPr="004233E0">
        <w:rPr>
          <w:i/>
        </w:rPr>
        <w:t>”, i.e. not opinion pieces.</w:t>
      </w:r>
      <w:r>
        <w:t xml:space="preserve"> </w:t>
      </w:r>
    </w:p>
    <w:p w:rsidR="00235731" w:rsidRDefault="008001F0">
      <w:r>
        <w:t>You may reference opinion pieces by reputable authors (preferably economists) to augment your discussion</w:t>
      </w:r>
      <w:r w:rsidR="004233E0">
        <w:t xml:space="preserve">, but your project should be centered on non-opinion pieces. </w:t>
      </w:r>
      <w:r>
        <w:t xml:space="preserve">Projects that </w:t>
      </w:r>
      <w:r w:rsidRPr="004233E0">
        <w:rPr>
          <w:u w:val="single"/>
        </w:rPr>
        <w:t>only</w:t>
      </w:r>
      <w:r>
        <w:t xml:space="preserve"> use opinion pieces, even if they were written by well respected experts in the field, will receive a poor grade. </w:t>
      </w:r>
    </w:p>
    <w:p w:rsidR="00235731" w:rsidRDefault="00235731">
      <w:r>
        <w:tab/>
      </w:r>
    </w:p>
    <w:p w:rsidR="004233E0" w:rsidRDefault="004233E0">
      <w:r w:rsidRPr="004233E0">
        <w:rPr>
          <w:i/>
        </w:rPr>
        <w:t xml:space="preserve">The primary </w:t>
      </w:r>
      <w:r w:rsidR="00235731" w:rsidRPr="004233E0">
        <w:rPr>
          <w:i/>
        </w:rPr>
        <w:t>news article</w:t>
      </w:r>
      <w:r w:rsidR="00110D7E">
        <w:rPr>
          <w:i/>
        </w:rPr>
        <w:t>s</w:t>
      </w:r>
      <w:r w:rsidR="00235731" w:rsidRPr="004233E0">
        <w:rPr>
          <w:i/>
        </w:rPr>
        <w:t xml:space="preserve"> you use should have been published in the last year.</w:t>
      </w:r>
      <w:r w:rsidR="00235731">
        <w:t xml:space="preserve"> </w:t>
      </w:r>
    </w:p>
    <w:p w:rsidR="00235731" w:rsidRDefault="004233E0">
      <w:r>
        <w:t xml:space="preserve">Supporting </w:t>
      </w:r>
      <w:r w:rsidR="00FA009F">
        <w:t xml:space="preserve">news </w:t>
      </w:r>
      <w:r>
        <w:t>articles</w:t>
      </w:r>
      <w:r w:rsidR="00FA009F">
        <w:t>, opinion articles,</w:t>
      </w:r>
      <w:r>
        <w:t xml:space="preserve"> or a</w:t>
      </w:r>
      <w:r w:rsidR="00235731">
        <w:t>cademic articles can be older if they support (or refut</w:t>
      </w:r>
      <w:r w:rsidR="00FA009F">
        <w:t xml:space="preserve">e) a more recent news article. </w:t>
      </w:r>
      <w:r w:rsidR="00235731">
        <w:t>For instance, you could use a news article from this year and contrast it with an academic artic</w:t>
      </w:r>
      <w:r w:rsidR="008001F0">
        <w:t>le that is older</w:t>
      </w:r>
      <w:r w:rsidR="00235731">
        <w:t xml:space="preserve">. </w:t>
      </w:r>
    </w:p>
    <w:p w:rsidR="00235731" w:rsidRDefault="00235731"/>
    <w:p w:rsidR="00235731" w:rsidRDefault="00235731">
      <w:r w:rsidRPr="004233E0">
        <w:rPr>
          <w:i/>
        </w:rPr>
        <w:t xml:space="preserve">Avoid unsupported </w:t>
      </w:r>
      <w:r w:rsidR="00514D32">
        <w:rPr>
          <w:i/>
        </w:rPr>
        <w:t>assertions and</w:t>
      </w:r>
      <w:r w:rsidRPr="004233E0">
        <w:rPr>
          <w:i/>
        </w:rPr>
        <w:t xml:space="preserve"> </w:t>
      </w:r>
      <w:r w:rsidR="004233E0">
        <w:rPr>
          <w:i/>
        </w:rPr>
        <w:t>including</w:t>
      </w:r>
      <w:r w:rsidRPr="004233E0">
        <w:rPr>
          <w:i/>
        </w:rPr>
        <w:t xml:space="preserve"> your opinion without evidence to support it.</w:t>
      </w:r>
      <w:r>
        <w:t xml:space="preserve"> </w:t>
      </w:r>
      <w:r w:rsidR="00110D7E">
        <w:t>Using your own c</w:t>
      </w:r>
      <w:r>
        <w:t xml:space="preserve">ritical thinking </w:t>
      </w:r>
      <w:r w:rsidR="00110D7E">
        <w:t>skills to analyze a situation is</w:t>
      </w:r>
      <w:r>
        <w:t xml:space="preserve"> a wonderful thing, but </w:t>
      </w:r>
      <w:r w:rsidR="00FA009F">
        <w:t xml:space="preserve">the </w:t>
      </w:r>
      <w:r w:rsidR="00FA009F">
        <w:lastRenderedPageBreak/>
        <w:t xml:space="preserve">primary focus of </w:t>
      </w:r>
      <w:r>
        <w:t xml:space="preserve">this project </w:t>
      </w:r>
      <w:r w:rsidR="00FA009F">
        <w:t xml:space="preserve">is to </w:t>
      </w:r>
      <w:r>
        <w:t xml:space="preserve">synthesize information from sources rather than create </w:t>
      </w:r>
      <w:r w:rsidR="00FA009F">
        <w:t xml:space="preserve">much </w:t>
      </w:r>
      <w:r>
        <w:t xml:space="preserve">new information. </w:t>
      </w:r>
      <w:r w:rsidR="008001F0">
        <w:t>Some original analysis is acceptable but</w:t>
      </w:r>
      <w:r w:rsidR="004233E0">
        <w:t xml:space="preserve"> should be carefully done and</w:t>
      </w:r>
      <w:r w:rsidR="008001F0">
        <w:t xml:space="preserve"> must be supported with facts an</w:t>
      </w:r>
      <w:r w:rsidR="004233E0">
        <w:t>d solid economics to explain how you came to your</w:t>
      </w:r>
      <w:r w:rsidR="008001F0">
        <w:t xml:space="preserve"> conclusion. Avoid normative statements throughout the paper. </w:t>
      </w:r>
    </w:p>
    <w:p w:rsidR="004233E0" w:rsidRDefault="004233E0"/>
    <w:p w:rsidR="00BD738C" w:rsidRPr="004233E0" w:rsidRDefault="008001F0">
      <w:pPr>
        <w:rPr>
          <w:i/>
        </w:rPr>
      </w:pPr>
      <w:r w:rsidRPr="004233E0">
        <w:rPr>
          <w:i/>
        </w:rPr>
        <w:t>The paper shoul</w:t>
      </w:r>
      <w:r w:rsidR="00FA009F">
        <w:rPr>
          <w:i/>
        </w:rPr>
        <w:t>d be 1-3</w:t>
      </w:r>
      <w:r w:rsidRPr="004233E0">
        <w:rPr>
          <w:i/>
        </w:rPr>
        <w:t xml:space="preserve"> pages</w:t>
      </w:r>
      <w:r w:rsidR="00BD738C" w:rsidRPr="004233E0">
        <w:rPr>
          <w:i/>
        </w:rPr>
        <w:t xml:space="preserve"> of text, double spaced, 12 point font.</w:t>
      </w:r>
    </w:p>
    <w:p w:rsidR="008001F0" w:rsidRDefault="004233E0">
      <w:r>
        <w:t xml:space="preserve">You may include a cover page if you wish, and you should have a separate reference page. Thus, under no circumstances should the </w:t>
      </w:r>
      <w:r w:rsidR="00110D7E">
        <w:t>report requ</w:t>
      </w:r>
      <w:r w:rsidR="00FA009F">
        <w:t>ire more than 5</w:t>
      </w:r>
      <w:r w:rsidR="00110D7E">
        <w:t xml:space="preserve"> pieces of paper</w:t>
      </w:r>
      <w:r>
        <w:t xml:space="preserve"> to print. </w:t>
      </w:r>
    </w:p>
    <w:p w:rsidR="008001F0" w:rsidRDefault="008001F0">
      <w:r>
        <w:tab/>
      </w:r>
    </w:p>
    <w:p w:rsidR="00235731" w:rsidRDefault="00235731">
      <w:r>
        <w:tab/>
      </w:r>
    </w:p>
    <w:p w:rsidR="00CF0405" w:rsidRDefault="00CF0405" w:rsidP="00E17A46"/>
    <w:p w:rsidR="00F25B44" w:rsidRDefault="00E84A38" w:rsidP="00991A16">
      <w:pPr>
        <w:pStyle w:val="Heading1"/>
      </w:pPr>
      <w:r>
        <w:t>Project grade</w:t>
      </w:r>
    </w:p>
    <w:p w:rsidR="006A7EDF" w:rsidRDefault="006A7EDF" w:rsidP="006A7EDF"/>
    <w:p w:rsidR="006A7EDF" w:rsidRPr="006A7EDF" w:rsidRDefault="006A7EDF" w:rsidP="006A7EDF">
      <w:r>
        <w:t xml:space="preserve">Projects will be awarded anywhere from 0 to 50 points toward your final course grade. </w:t>
      </w:r>
    </w:p>
    <w:p w:rsidR="001810F2" w:rsidRDefault="001810F2" w:rsidP="00C52F95"/>
    <w:p w:rsidR="00110D7E" w:rsidRDefault="006A7EDF" w:rsidP="001810F2">
      <w:r>
        <w:t>A</w:t>
      </w:r>
      <w:r w:rsidR="00417509">
        <w:t xml:space="preserve"> grade</w:t>
      </w:r>
      <w:r>
        <w:t xml:space="preserve"> of </w:t>
      </w:r>
      <w:r w:rsidR="001810F2">
        <w:t>5</w:t>
      </w:r>
      <w:r>
        <w:t>0</w:t>
      </w:r>
      <w:r w:rsidR="00417509">
        <w:t xml:space="preserve"> </w:t>
      </w:r>
      <w:r w:rsidR="001810F2">
        <w:t xml:space="preserve">requires that </w:t>
      </w:r>
      <w:r w:rsidR="00417509">
        <w:t>you</w:t>
      </w:r>
      <w:r w:rsidR="001810F2">
        <w:t xml:space="preserve"> demonstrate </w:t>
      </w:r>
      <w:r w:rsidR="00110D7E">
        <w:t>a well above average ability to find and synthe</w:t>
      </w:r>
      <w:r>
        <w:t>size good information on a topic</w:t>
      </w:r>
      <w:r w:rsidR="00110D7E">
        <w:t xml:space="preserve"> and apply so</w:t>
      </w:r>
      <w:r>
        <w:t>lid economic thinking to it</w:t>
      </w:r>
      <w:r w:rsidR="00110D7E">
        <w:t>. A</w:t>
      </w:r>
      <w:r>
        <w:t>n</w:t>
      </w:r>
      <w:r w:rsidR="00110D7E">
        <w:t xml:space="preserve"> array of sources would likely be used, all of them cohesively brought together to provide the reader</w:t>
      </w:r>
      <w:r>
        <w:t xml:space="preserve"> with an excellent, and up-to-date,</w:t>
      </w:r>
      <w:r w:rsidR="00110D7E">
        <w:t xml:space="preserve"> understanding of the topic. </w:t>
      </w:r>
    </w:p>
    <w:p w:rsidR="00110D7E" w:rsidRDefault="00110D7E" w:rsidP="001810F2"/>
    <w:p w:rsidR="001810F2" w:rsidRDefault="001810F2" w:rsidP="001810F2">
      <w:r>
        <w:t xml:space="preserve">Students generally feel that lots of hard work and a nicely </w:t>
      </w:r>
      <w:r w:rsidR="00CF7BD6">
        <w:t>written report deserves</w:t>
      </w:r>
      <w:r>
        <w:t xml:space="preserve"> a 5</w:t>
      </w:r>
      <w:r w:rsidR="006A7EDF">
        <w:t>0</w:t>
      </w:r>
      <w:r>
        <w:t>.  Most professors (including me) do not</w:t>
      </w:r>
      <w:r w:rsidR="00417509">
        <w:t xml:space="preserve"> feel this way</w:t>
      </w:r>
      <w:r w:rsidR="00110D7E">
        <w:t>. A 5</w:t>
      </w:r>
      <w:r w:rsidR="006A7EDF">
        <w:t>0</w:t>
      </w:r>
      <w:r w:rsidR="00110D7E">
        <w:t xml:space="preserve"> is for a report that </w:t>
      </w:r>
      <w:r w:rsidR="006A7EDF">
        <w:t xml:space="preserve">far </w:t>
      </w:r>
      <w:r w:rsidR="00110D7E">
        <w:t xml:space="preserve">exceeds, not just meets, expectations. </w:t>
      </w:r>
    </w:p>
    <w:p w:rsidR="005367B8" w:rsidRDefault="005367B8" w:rsidP="001810F2"/>
    <w:p w:rsidR="005367B8" w:rsidRDefault="005367B8" w:rsidP="005367B8"/>
    <w:p w:rsidR="005367B8" w:rsidRDefault="005367B8" w:rsidP="005367B8">
      <w:pPr>
        <w:ind w:left="720"/>
      </w:pPr>
      <w:r>
        <w:t>5</w:t>
      </w:r>
      <w:r w:rsidR="006A7EDF">
        <w:t>0</w:t>
      </w:r>
      <w:r w:rsidR="00FA009F">
        <w:t xml:space="preserve"> points</w:t>
      </w:r>
      <w:r>
        <w:t>:  This grade represents a</w:t>
      </w:r>
      <w:r w:rsidR="006A7EDF">
        <w:t xml:space="preserve"> truly </w:t>
      </w:r>
      <w:r>
        <w:t>excellent effort</w:t>
      </w:r>
      <w:r w:rsidR="006A7EDF">
        <w:t xml:space="preserve">. This </w:t>
      </w:r>
      <w:r>
        <w:t xml:space="preserve">level </w:t>
      </w:r>
      <w:r w:rsidR="006A7EDF">
        <w:t xml:space="preserve">of </w:t>
      </w:r>
      <w:r>
        <w:t>work</w:t>
      </w:r>
      <w:r w:rsidR="006A7EDF">
        <w:t xml:space="preserve"> greatly</w:t>
      </w:r>
      <w:r>
        <w:t xml:space="preserve"> </w:t>
      </w:r>
      <w:r w:rsidRPr="009B7B56">
        <w:rPr>
          <w:b/>
        </w:rPr>
        <w:t>exceeds</w:t>
      </w:r>
      <w:r>
        <w:t xml:space="preserve"> project objectives</w:t>
      </w:r>
      <w:r w:rsidR="00110D7E">
        <w:t xml:space="preserve"> and demonstrates </w:t>
      </w:r>
      <w:r w:rsidR="006A7EDF">
        <w:t xml:space="preserve">genuine </w:t>
      </w:r>
      <w:r>
        <w:t>initiative</w:t>
      </w:r>
      <w:r w:rsidR="00110D7E">
        <w:t xml:space="preserve">. </w:t>
      </w:r>
      <w:r w:rsidR="006A7EDF">
        <w:t>As the highest grade possible, t</w:t>
      </w:r>
      <w:r>
        <w:t>his grade is reserved for performance that is exceptional and thus is not achieved easily.</w:t>
      </w:r>
    </w:p>
    <w:p w:rsidR="005367B8" w:rsidRDefault="005367B8" w:rsidP="005367B8"/>
    <w:p w:rsidR="005367B8" w:rsidRDefault="005367B8" w:rsidP="005367B8">
      <w:pPr>
        <w:ind w:left="720"/>
      </w:pPr>
      <w:r>
        <w:t>4</w:t>
      </w:r>
      <w:r w:rsidR="006A7EDF">
        <w:t>0</w:t>
      </w:r>
      <w:r w:rsidR="00FA009F">
        <w:t xml:space="preserve"> points</w:t>
      </w:r>
      <w:r>
        <w:t>:  This grade represents a consi</w:t>
      </w:r>
      <w:r w:rsidR="006A7EDF">
        <w:t xml:space="preserve">stently good effort that clearly achieves the project goals. This level of work </w:t>
      </w:r>
      <w:r>
        <w:t>include</w:t>
      </w:r>
      <w:r w:rsidR="006A7EDF">
        <w:t>s</w:t>
      </w:r>
      <w:r>
        <w:t xml:space="preserve"> </w:t>
      </w:r>
      <w:r w:rsidRPr="00B9646F">
        <w:rPr>
          <w:b/>
        </w:rPr>
        <w:t>doing all that was asked</w:t>
      </w:r>
      <w:r w:rsidR="00FA009F">
        <w:rPr>
          <w:b/>
        </w:rPr>
        <w:t>, in correct</w:t>
      </w:r>
      <w:r w:rsidRPr="00B9646F">
        <w:rPr>
          <w:b/>
        </w:rPr>
        <w:t xml:space="preserve"> form</w:t>
      </w:r>
      <w:r w:rsidR="00110D7E">
        <w:rPr>
          <w:b/>
        </w:rPr>
        <w:t xml:space="preserve">, </w:t>
      </w:r>
      <w:r w:rsidR="00110D7E">
        <w:t xml:space="preserve">and that work being very solid. </w:t>
      </w:r>
      <w:r w:rsidR="006A7EDF">
        <w:t>A</w:t>
      </w:r>
      <w:r>
        <w:t xml:space="preserve"> grade </w:t>
      </w:r>
      <w:r w:rsidR="006A7EDF">
        <w:t xml:space="preserve">of 40 </w:t>
      </w:r>
      <w:r>
        <w:t>means the group worked well and did a good, strong job. Students should be proud of this grade.</w:t>
      </w:r>
    </w:p>
    <w:p w:rsidR="005367B8" w:rsidRDefault="005367B8" w:rsidP="005367B8"/>
    <w:p w:rsidR="005367B8" w:rsidRDefault="005367B8" w:rsidP="005367B8">
      <w:pPr>
        <w:ind w:left="720"/>
      </w:pPr>
      <w:r>
        <w:t>3</w:t>
      </w:r>
      <w:r w:rsidR="006A7EDF">
        <w:t>0</w:t>
      </w:r>
      <w:r w:rsidR="00FA009F">
        <w:t xml:space="preserve"> points</w:t>
      </w:r>
      <w:r>
        <w:t>:  This grade represents an acceptable effort that partia</w:t>
      </w:r>
      <w:r w:rsidR="006A7EDF">
        <w:t xml:space="preserve">lly attains the project goals. </w:t>
      </w:r>
      <w:r>
        <w:t xml:space="preserve">Characteristics of </w:t>
      </w:r>
      <w:r w:rsidR="006A7EDF">
        <w:t xml:space="preserve">this level </w:t>
      </w:r>
      <w:r>
        <w:t xml:space="preserve">work include meeting some but not all of the project goals; and writing a </w:t>
      </w:r>
      <w:r w:rsidRPr="00FD11C9">
        <w:rPr>
          <w:b/>
        </w:rPr>
        <w:t xml:space="preserve">readable but average report </w:t>
      </w:r>
      <w:r w:rsidR="006A7EDF">
        <w:t>requiring a number of</w:t>
      </w:r>
      <w:r>
        <w:t xml:space="preserve"> faculty corrections. </w:t>
      </w:r>
    </w:p>
    <w:p w:rsidR="006A7EDF" w:rsidRDefault="006A7EDF" w:rsidP="005367B8">
      <w:pPr>
        <w:ind w:left="720"/>
      </w:pPr>
    </w:p>
    <w:p w:rsidR="005367B8" w:rsidRDefault="005367B8" w:rsidP="005367B8">
      <w:pPr>
        <w:ind w:left="720"/>
      </w:pPr>
      <w:r>
        <w:t>2</w:t>
      </w:r>
      <w:r w:rsidR="006A7EDF">
        <w:t>0</w:t>
      </w:r>
      <w:r w:rsidR="00FA009F">
        <w:t xml:space="preserve"> points</w:t>
      </w:r>
      <w:r>
        <w:t xml:space="preserve">:  Characteristics of </w:t>
      </w:r>
      <w:r w:rsidR="006A7EDF">
        <w:t>this l</w:t>
      </w:r>
      <w:r>
        <w:t xml:space="preserve">evel </w:t>
      </w:r>
      <w:r w:rsidR="006A7EDF">
        <w:t xml:space="preserve">of </w:t>
      </w:r>
      <w:r>
        <w:t>work include doing ver</w:t>
      </w:r>
      <w:r w:rsidR="006A7EDF">
        <w:t>y little throughout the project, turning in substandard work,</w:t>
      </w:r>
      <w:r>
        <w:t xml:space="preserve"> showing little or</w:t>
      </w:r>
      <w:r w:rsidR="006A7EDF">
        <w:t xml:space="preserve"> no initiative and originality, and/or not following the guidelines discussed above. </w:t>
      </w:r>
      <w:r>
        <w:t xml:space="preserve"> </w:t>
      </w:r>
    </w:p>
    <w:p w:rsidR="005367B8" w:rsidRDefault="005367B8" w:rsidP="005367B8"/>
    <w:p w:rsidR="005367B8" w:rsidRDefault="005367B8" w:rsidP="005367B8">
      <w:pPr>
        <w:ind w:left="720"/>
      </w:pPr>
      <w:r>
        <w:t>1</w:t>
      </w:r>
      <w:r w:rsidR="006A7EDF">
        <w:t>0</w:t>
      </w:r>
      <w:r w:rsidR="00FA009F">
        <w:t xml:space="preserve"> points</w:t>
      </w:r>
      <w:r>
        <w:t xml:space="preserve">: </w:t>
      </w:r>
      <w:r w:rsidR="00FA009F">
        <w:t xml:space="preserve"> This grade means that a group</w:t>
      </w:r>
      <w:r>
        <w:t xml:space="preserve">’s performance </w:t>
      </w:r>
      <w:r w:rsidR="006A7EDF">
        <w:t>is unacceptable</w:t>
      </w:r>
      <w:r>
        <w:t xml:space="preserve">.  </w:t>
      </w:r>
    </w:p>
    <w:p w:rsidR="005367B8" w:rsidRDefault="005367B8" w:rsidP="005367B8"/>
    <w:p w:rsidR="005367B8" w:rsidRDefault="00CF7BD6" w:rsidP="005367B8">
      <w:r>
        <w:t xml:space="preserve">As a default, it is assumed that all members of the group will receive the same grade. In special circumstances where large imbalances in group member activity can be documented, I am willing to discuss other options.  </w:t>
      </w:r>
    </w:p>
    <w:p w:rsidR="005367B8" w:rsidRDefault="005367B8" w:rsidP="005367B8"/>
    <w:p w:rsidR="005367B8" w:rsidRDefault="005367B8" w:rsidP="001810F2"/>
    <w:p w:rsidR="00950C7B" w:rsidRDefault="005F5BEC" w:rsidP="00C52F95">
      <w:pPr>
        <w:pStyle w:val="Heading1"/>
      </w:pPr>
      <w:r>
        <w:t>Academic Integrity</w:t>
      </w:r>
    </w:p>
    <w:p w:rsidR="00C73B41" w:rsidRPr="00C73B41" w:rsidRDefault="00C73B41" w:rsidP="00CF7BD6">
      <w:r w:rsidRPr="00C73B41">
        <w:t xml:space="preserve">Individual integrity is vital to the academic environment because education involves the search for and acquisition of knowledge and understanding, which are, in themselves, intangible. Evaluation of each student's level of knowledge and understanding is an essential part of the teaching process, and requires tangible measures such as reports, examinations and homework. Any act that interferes with the process of evaluation by misrepresentation of the relation between the work being evaluated (or the resulting evaluation) and the student's actual state of knowledge is an act of academic dishonesty. </w:t>
      </w:r>
    </w:p>
    <w:sectPr w:rsidR="00C73B41" w:rsidRPr="00C73B41" w:rsidSect="00301DD9">
      <w:foot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C09" w:rsidRDefault="00E56C09">
      <w:r>
        <w:separator/>
      </w:r>
    </w:p>
  </w:endnote>
  <w:endnote w:type="continuationSeparator" w:id="1">
    <w:p w:rsidR="00E56C09" w:rsidRDefault="00E56C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E1" w:rsidRDefault="00D02A17">
    <w:pPr>
      <w:pStyle w:val="Footer"/>
      <w:jc w:val="center"/>
    </w:pPr>
    <w:r>
      <w:fldChar w:fldCharType="begin"/>
    </w:r>
    <w:r w:rsidR="00A74A5A">
      <w:instrText xml:space="preserve"> PAGE   \* MERGEFORMAT </w:instrText>
    </w:r>
    <w:r>
      <w:fldChar w:fldCharType="separate"/>
    </w:r>
    <w:r w:rsidR="0032024B">
      <w:rPr>
        <w:noProof/>
      </w:rPr>
      <w:t>3</w:t>
    </w:r>
    <w:r>
      <w:rPr>
        <w:noProof/>
      </w:rPr>
      <w:fldChar w:fldCharType="end"/>
    </w:r>
  </w:p>
  <w:p w:rsidR="00377DD2" w:rsidRDefault="00377DD2" w:rsidP="007A574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C09" w:rsidRDefault="00E56C09">
      <w:r>
        <w:separator/>
      </w:r>
    </w:p>
  </w:footnote>
  <w:footnote w:type="continuationSeparator" w:id="1">
    <w:p w:rsidR="00E56C09" w:rsidRDefault="00E56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3856"/>
    <w:multiLevelType w:val="hybridMultilevel"/>
    <w:tmpl w:val="CE729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3154D"/>
    <w:multiLevelType w:val="hybridMultilevel"/>
    <w:tmpl w:val="CEE4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022E7"/>
    <w:multiLevelType w:val="hybridMultilevel"/>
    <w:tmpl w:val="BAEED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8167E7"/>
    <w:multiLevelType w:val="hybridMultilevel"/>
    <w:tmpl w:val="90C6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80203"/>
    <w:multiLevelType w:val="hybridMultilevel"/>
    <w:tmpl w:val="D726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CD1518"/>
    <w:multiLevelType w:val="hybridMultilevel"/>
    <w:tmpl w:val="E8B636F4"/>
    <w:lvl w:ilvl="0" w:tplc="A6DCE2C4">
      <w:start w:val="1"/>
      <w:numFmt w:val="lower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A6396"/>
    <w:multiLevelType w:val="hybridMultilevel"/>
    <w:tmpl w:val="8AD0F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977D9"/>
    <w:multiLevelType w:val="hybridMultilevel"/>
    <w:tmpl w:val="11401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D96ACD"/>
    <w:multiLevelType w:val="hybridMultilevel"/>
    <w:tmpl w:val="37042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5B0824"/>
    <w:multiLevelType w:val="multilevel"/>
    <w:tmpl w:val="FCA8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55E4D"/>
    <w:multiLevelType w:val="hybridMultilevel"/>
    <w:tmpl w:val="EC88E6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3160AC"/>
    <w:multiLevelType w:val="hybridMultilevel"/>
    <w:tmpl w:val="CFB26270"/>
    <w:lvl w:ilvl="0" w:tplc="3C74BB14">
      <w:start w:val="1"/>
      <w:numFmt w:val="lower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D7F5E"/>
    <w:multiLevelType w:val="hybridMultilevel"/>
    <w:tmpl w:val="BAE80130"/>
    <w:lvl w:ilvl="0" w:tplc="6A3CE0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1961D5"/>
    <w:multiLevelType w:val="multilevel"/>
    <w:tmpl w:val="DDEA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7253E"/>
    <w:multiLevelType w:val="hybridMultilevel"/>
    <w:tmpl w:val="ECEE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02493"/>
    <w:multiLevelType w:val="multilevel"/>
    <w:tmpl w:val="ACF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492F49"/>
    <w:multiLevelType w:val="hybridMultilevel"/>
    <w:tmpl w:val="94E8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24489"/>
    <w:multiLevelType w:val="hybridMultilevel"/>
    <w:tmpl w:val="0C544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900D9B"/>
    <w:multiLevelType w:val="hybridMultilevel"/>
    <w:tmpl w:val="4CCCA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97FA5"/>
    <w:multiLevelType w:val="hybridMultilevel"/>
    <w:tmpl w:val="67965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115E01"/>
    <w:multiLevelType w:val="hybridMultilevel"/>
    <w:tmpl w:val="112AD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EE11016"/>
    <w:multiLevelType w:val="multilevel"/>
    <w:tmpl w:val="ADF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E8487E"/>
    <w:multiLevelType w:val="hybridMultilevel"/>
    <w:tmpl w:val="B57A7F86"/>
    <w:lvl w:ilvl="0" w:tplc="808275F6">
      <w:start w:val="9"/>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8"/>
  </w:num>
  <w:num w:numId="3">
    <w:abstractNumId w:val="12"/>
  </w:num>
  <w:num w:numId="4">
    <w:abstractNumId w:val="3"/>
  </w:num>
  <w:num w:numId="5">
    <w:abstractNumId w:val="21"/>
  </w:num>
  <w:num w:numId="6">
    <w:abstractNumId w:val="13"/>
  </w:num>
  <w:num w:numId="7">
    <w:abstractNumId w:val="15"/>
  </w:num>
  <w:num w:numId="8">
    <w:abstractNumId w:val="9"/>
  </w:num>
  <w:num w:numId="9">
    <w:abstractNumId w:val="4"/>
  </w:num>
  <w:num w:numId="10">
    <w:abstractNumId w:val="6"/>
  </w:num>
  <w:num w:numId="11">
    <w:abstractNumId w:val="1"/>
  </w:num>
  <w:num w:numId="12">
    <w:abstractNumId w:val="8"/>
  </w:num>
  <w:num w:numId="13">
    <w:abstractNumId w:val="17"/>
  </w:num>
  <w:num w:numId="14">
    <w:abstractNumId w:val="2"/>
  </w:num>
  <w:num w:numId="15">
    <w:abstractNumId w:val="10"/>
  </w:num>
  <w:num w:numId="16">
    <w:abstractNumId w:val="11"/>
  </w:num>
  <w:num w:numId="17">
    <w:abstractNumId w:val="5"/>
  </w:num>
  <w:num w:numId="18">
    <w:abstractNumId w:val="22"/>
  </w:num>
  <w:num w:numId="19">
    <w:abstractNumId w:val="14"/>
  </w:num>
  <w:num w:numId="20">
    <w:abstractNumId w:val="16"/>
  </w:num>
  <w:num w:numId="21">
    <w:abstractNumId w:val="7"/>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3314"/>
  </w:hdrShapeDefaults>
  <w:footnotePr>
    <w:footnote w:id="0"/>
    <w:footnote w:id="1"/>
  </w:footnotePr>
  <w:endnotePr>
    <w:endnote w:id="0"/>
    <w:endnote w:id="1"/>
  </w:endnotePr>
  <w:compat/>
  <w:rsids>
    <w:rsidRoot w:val="00854EAC"/>
    <w:rsid w:val="0000442E"/>
    <w:rsid w:val="0001475A"/>
    <w:rsid w:val="000233AB"/>
    <w:rsid w:val="00026AC6"/>
    <w:rsid w:val="0003369B"/>
    <w:rsid w:val="000336AB"/>
    <w:rsid w:val="000407F9"/>
    <w:rsid w:val="000418E3"/>
    <w:rsid w:val="00050499"/>
    <w:rsid w:val="0005133F"/>
    <w:rsid w:val="00051A1C"/>
    <w:rsid w:val="00053C61"/>
    <w:rsid w:val="0005758C"/>
    <w:rsid w:val="00060C4C"/>
    <w:rsid w:val="00063E43"/>
    <w:rsid w:val="00063F61"/>
    <w:rsid w:val="00086D56"/>
    <w:rsid w:val="00093D32"/>
    <w:rsid w:val="00097F45"/>
    <w:rsid w:val="000B1C34"/>
    <w:rsid w:val="000B5752"/>
    <w:rsid w:val="000B739B"/>
    <w:rsid w:val="000C03E4"/>
    <w:rsid w:val="000C55DF"/>
    <w:rsid w:val="000C7553"/>
    <w:rsid w:val="000C797C"/>
    <w:rsid w:val="000D0599"/>
    <w:rsid w:val="000D14F0"/>
    <w:rsid w:val="000D2C74"/>
    <w:rsid w:val="000D4C91"/>
    <w:rsid w:val="000E1993"/>
    <w:rsid w:val="000E1D0A"/>
    <w:rsid w:val="000E642E"/>
    <w:rsid w:val="000E67BA"/>
    <w:rsid w:val="000E6FD1"/>
    <w:rsid w:val="00101DA6"/>
    <w:rsid w:val="00106115"/>
    <w:rsid w:val="00107041"/>
    <w:rsid w:val="001101B3"/>
    <w:rsid w:val="00110D7E"/>
    <w:rsid w:val="001123F4"/>
    <w:rsid w:val="00121516"/>
    <w:rsid w:val="0012634C"/>
    <w:rsid w:val="00130D66"/>
    <w:rsid w:val="001343CD"/>
    <w:rsid w:val="00135878"/>
    <w:rsid w:val="00142083"/>
    <w:rsid w:val="00145DF0"/>
    <w:rsid w:val="00150024"/>
    <w:rsid w:val="001512E7"/>
    <w:rsid w:val="0015621D"/>
    <w:rsid w:val="00156A8E"/>
    <w:rsid w:val="00165588"/>
    <w:rsid w:val="001769DA"/>
    <w:rsid w:val="00177E4E"/>
    <w:rsid w:val="00177F44"/>
    <w:rsid w:val="001810F2"/>
    <w:rsid w:val="00182794"/>
    <w:rsid w:val="001832B0"/>
    <w:rsid w:val="00196699"/>
    <w:rsid w:val="00197FCD"/>
    <w:rsid w:val="001A63A1"/>
    <w:rsid w:val="001A7598"/>
    <w:rsid w:val="001B5DE1"/>
    <w:rsid w:val="001C246B"/>
    <w:rsid w:val="001C61A8"/>
    <w:rsid w:val="001D4764"/>
    <w:rsid w:val="001D4C51"/>
    <w:rsid w:val="001D6189"/>
    <w:rsid w:val="001D71CF"/>
    <w:rsid w:val="001F39C0"/>
    <w:rsid w:val="001F6F37"/>
    <w:rsid w:val="00205095"/>
    <w:rsid w:val="002147B8"/>
    <w:rsid w:val="00226639"/>
    <w:rsid w:val="00235731"/>
    <w:rsid w:val="002401DF"/>
    <w:rsid w:val="00257D80"/>
    <w:rsid w:val="00260098"/>
    <w:rsid w:val="00264A1F"/>
    <w:rsid w:val="00266834"/>
    <w:rsid w:val="002735E5"/>
    <w:rsid w:val="002809A9"/>
    <w:rsid w:val="00287B35"/>
    <w:rsid w:val="00291439"/>
    <w:rsid w:val="00291FA6"/>
    <w:rsid w:val="00292D0A"/>
    <w:rsid w:val="00294506"/>
    <w:rsid w:val="00296E2A"/>
    <w:rsid w:val="002A30C1"/>
    <w:rsid w:val="002A69E7"/>
    <w:rsid w:val="002B7EC3"/>
    <w:rsid w:val="002C37D9"/>
    <w:rsid w:val="002C39A5"/>
    <w:rsid w:val="002C7873"/>
    <w:rsid w:val="002C7F30"/>
    <w:rsid w:val="002D0FB1"/>
    <w:rsid w:val="002D4265"/>
    <w:rsid w:val="002E11CB"/>
    <w:rsid w:val="002E2D46"/>
    <w:rsid w:val="002E460C"/>
    <w:rsid w:val="00301DD9"/>
    <w:rsid w:val="00302B7C"/>
    <w:rsid w:val="003037B0"/>
    <w:rsid w:val="00305415"/>
    <w:rsid w:val="0030552C"/>
    <w:rsid w:val="00310A6D"/>
    <w:rsid w:val="00314915"/>
    <w:rsid w:val="003152BB"/>
    <w:rsid w:val="0032024B"/>
    <w:rsid w:val="00324350"/>
    <w:rsid w:val="003411F8"/>
    <w:rsid w:val="0034445F"/>
    <w:rsid w:val="00350030"/>
    <w:rsid w:val="00350225"/>
    <w:rsid w:val="0035195F"/>
    <w:rsid w:val="003524FD"/>
    <w:rsid w:val="00357641"/>
    <w:rsid w:val="00361660"/>
    <w:rsid w:val="003626B4"/>
    <w:rsid w:val="00362D4D"/>
    <w:rsid w:val="003658F3"/>
    <w:rsid w:val="003669AB"/>
    <w:rsid w:val="003727F1"/>
    <w:rsid w:val="00373FCA"/>
    <w:rsid w:val="00374FB4"/>
    <w:rsid w:val="00377DD2"/>
    <w:rsid w:val="003818F4"/>
    <w:rsid w:val="00382A93"/>
    <w:rsid w:val="00384ADC"/>
    <w:rsid w:val="00390EB0"/>
    <w:rsid w:val="00394716"/>
    <w:rsid w:val="003960CF"/>
    <w:rsid w:val="00396624"/>
    <w:rsid w:val="003B1A11"/>
    <w:rsid w:val="003B4C7B"/>
    <w:rsid w:val="003B4EEB"/>
    <w:rsid w:val="003B5CC8"/>
    <w:rsid w:val="003C0D22"/>
    <w:rsid w:val="003C3F57"/>
    <w:rsid w:val="003C7220"/>
    <w:rsid w:val="003D165B"/>
    <w:rsid w:val="003D7D40"/>
    <w:rsid w:val="003E074A"/>
    <w:rsid w:val="003F51A5"/>
    <w:rsid w:val="004035B4"/>
    <w:rsid w:val="00404267"/>
    <w:rsid w:val="004068B8"/>
    <w:rsid w:val="00406DCD"/>
    <w:rsid w:val="004149AB"/>
    <w:rsid w:val="00417509"/>
    <w:rsid w:val="00417B85"/>
    <w:rsid w:val="004233E0"/>
    <w:rsid w:val="0043759F"/>
    <w:rsid w:val="004517DD"/>
    <w:rsid w:val="00454AEC"/>
    <w:rsid w:val="00456B6A"/>
    <w:rsid w:val="00457625"/>
    <w:rsid w:val="00463357"/>
    <w:rsid w:val="004639B7"/>
    <w:rsid w:val="00472C0B"/>
    <w:rsid w:val="00487E91"/>
    <w:rsid w:val="00490849"/>
    <w:rsid w:val="004911FD"/>
    <w:rsid w:val="00491AE2"/>
    <w:rsid w:val="004962F1"/>
    <w:rsid w:val="004A15B2"/>
    <w:rsid w:val="004A29C9"/>
    <w:rsid w:val="004B4CE4"/>
    <w:rsid w:val="004D324D"/>
    <w:rsid w:val="004D4730"/>
    <w:rsid w:val="004D5983"/>
    <w:rsid w:val="004D6741"/>
    <w:rsid w:val="004E5849"/>
    <w:rsid w:val="004E7571"/>
    <w:rsid w:val="004F24F9"/>
    <w:rsid w:val="004F5A42"/>
    <w:rsid w:val="00502595"/>
    <w:rsid w:val="00502D64"/>
    <w:rsid w:val="005078CC"/>
    <w:rsid w:val="00512AC1"/>
    <w:rsid w:val="005143F1"/>
    <w:rsid w:val="00514D32"/>
    <w:rsid w:val="00515923"/>
    <w:rsid w:val="005235BA"/>
    <w:rsid w:val="00524E8D"/>
    <w:rsid w:val="00534968"/>
    <w:rsid w:val="005367B8"/>
    <w:rsid w:val="00540B42"/>
    <w:rsid w:val="00541677"/>
    <w:rsid w:val="005423AE"/>
    <w:rsid w:val="0054757C"/>
    <w:rsid w:val="005619F5"/>
    <w:rsid w:val="00566DB4"/>
    <w:rsid w:val="00573B91"/>
    <w:rsid w:val="00583788"/>
    <w:rsid w:val="00583987"/>
    <w:rsid w:val="00585EA5"/>
    <w:rsid w:val="00587127"/>
    <w:rsid w:val="00590CF7"/>
    <w:rsid w:val="0059545A"/>
    <w:rsid w:val="005973FC"/>
    <w:rsid w:val="005A16B3"/>
    <w:rsid w:val="005A3478"/>
    <w:rsid w:val="005A4BA1"/>
    <w:rsid w:val="005A5530"/>
    <w:rsid w:val="005A61D7"/>
    <w:rsid w:val="005B21F1"/>
    <w:rsid w:val="005B25E1"/>
    <w:rsid w:val="005B3EC5"/>
    <w:rsid w:val="005B5E56"/>
    <w:rsid w:val="005B731E"/>
    <w:rsid w:val="005C0BA5"/>
    <w:rsid w:val="005C110F"/>
    <w:rsid w:val="005D03CA"/>
    <w:rsid w:val="005D4279"/>
    <w:rsid w:val="005E1769"/>
    <w:rsid w:val="005F5BEC"/>
    <w:rsid w:val="00605788"/>
    <w:rsid w:val="00616664"/>
    <w:rsid w:val="006178CE"/>
    <w:rsid w:val="00622909"/>
    <w:rsid w:val="00626471"/>
    <w:rsid w:val="00631B35"/>
    <w:rsid w:val="0064709E"/>
    <w:rsid w:val="00650644"/>
    <w:rsid w:val="00653CFC"/>
    <w:rsid w:val="00660676"/>
    <w:rsid w:val="00671AC3"/>
    <w:rsid w:val="006734C4"/>
    <w:rsid w:val="0067387F"/>
    <w:rsid w:val="00684B6D"/>
    <w:rsid w:val="006858BE"/>
    <w:rsid w:val="00692336"/>
    <w:rsid w:val="006A1CAE"/>
    <w:rsid w:val="006A7EDF"/>
    <w:rsid w:val="006B684B"/>
    <w:rsid w:val="006B6EDB"/>
    <w:rsid w:val="006C5182"/>
    <w:rsid w:val="006C5ECA"/>
    <w:rsid w:val="006C7B56"/>
    <w:rsid w:val="006D4D2F"/>
    <w:rsid w:val="006E04B9"/>
    <w:rsid w:val="006F0794"/>
    <w:rsid w:val="006F13C7"/>
    <w:rsid w:val="006F2D19"/>
    <w:rsid w:val="00702D4D"/>
    <w:rsid w:val="00707CDB"/>
    <w:rsid w:val="0071466E"/>
    <w:rsid w:val="00717648"/>
    <w:rsid w:val="00725B0E"/>
    <w:rsid w:val="00727027"/>
    <w:rsid w:val="00734C7D"/>
    <w:rsid w:val="00737C0A"/>
    <w:rsid w:val="007447E3"/>
    <w:rsid w:val="007460D1"/>
    <w:rsid w:val="007460FA"/>
    <w:rsid w:val="00746A2E"/>
    <w:rsid w:val="0074785E"/>
    <w:rsid w:val="00754A3D"/>
    <w:rsid w:val="00761680"/>
    <w:rsid w:val="00762E06"/>
    <w:rsid w:val="0076383D"/>
    <w:rsid w:val="007656CE"/>
    <w:rsid w:val="0077010E"/>
    <w:rsid w:val="00774E03"/>
    <w:rsid w:val="00782840"/>
    <w:rsid w:val="00785096"/>
    <w:rsid w:val="00795A9F"/>
    <w:rsid w:val="0079632C"/>
    <w:rsid w:val="00796755"/>
    <w:rsid w:val="007A5748"/>
    <w:rsid w:val="007E3A47"/>
    <w:rsid w:val="007E7849"/>
    <w:rsid w:val="007F027D"/>
    <w:rsid w:val="007F4D5A"/>
    <w:rsid w:val="008001F0"/>
    <w:rsid w:val="00801F81"/>
    <w:rsid w:val="00813B1B"/>
    <w:rsid w:val="0081791D"/>
    <w:rsid w:val="00820469"/>
    <w:rsid w:val="00823CCF"/>
    <w:rsid w:val="008303A0"/>
    <w:rsid w:val="00832C4C"/>
    <w:rsid w:val="00832E65"/>
    <w:rsid w:val="00835D7F"/>
    <w:rsid w:val="0083608B"/>
    <w:rsid w:val="00843CB0"/>
    <w:rsid w:val="00844E77"/>
    <w:rsid w:val="0085350B"/>
    <w:rsid w:val="00854631"/>
    <w:rsid w:val="00854EAC"/>
    <w:rsid w:val="008557DD"/>
    <w:rsid w:val="008610D6"/>
    <w:rsid w:val="00861395"/>
    <w:rsid w:val="00877A7D"/>
    <w:rsid w:val="00880922"/>
    <w:rsid w:val="008855E8"/>
    <w:rsid w:val="00891F1C"/>
    <w:rsid w:val="008A401B"/>
    <w:rsid w:val="008A6254"/>
    <w:rsid w:val="008B0DFB"/>
    <w:rsid w:val="008C298F"/>
    <w:rsid w:val="008C6DE2"/>
    <w:rsid w:val="008D7DE5"/>
    <w:rsid w:val="008E6602"/>
    <w:rsid w:val="008E7941"/>
    <w:rsid w:val="008E7B47"/>
    <w:rsid w:val="008F16CA"/>
    <w:rsid w:val="008F276D"/>
    <w:rsid w:val="008F3A4C"/>
    <w:rsid w:val="008F69C9"/>
    <w:rsid w:val="00901B63"/>
    <w:rsid w:val="00914CC9"/>
    <w:rsid w:val="00917226"/>
    <w:rsid w:val="0093267B"/>
    <w:rsid w:val="00935842"/>
    <w:rsid w:val="00936A68"/>
    <w:rsid w:val="00945BCF"/>
    <w:rsid w:val="00950C7B"/>
    <w:rsid w:val="00953D86"/>
    <w:rsid w:val="00954568"/>
    <w:rsid w:val="00970387"/>
    <w:rsid w:val="009757AA"/>
    <w:rsid w:val="00981930"/>
    <w:rsid w:val="00991A16"/>
    <w:rsid w:val="00997735"/>
    <w:rsid w:val="009A72A9"/>
    <w:rsid w:val="009B1E2A"/>
    <w:rsid w:val="009B5631"/>
    <w:rsid w:val="009B6D5A"/>
    <w:rsid w:val="009B7B56"/>
    <w:rsid w:val="009B7C0C"/>
    <w:rsid w:val="009B7ECA"/>
    <w:rsid w:val="009C0CA2"/>
    <w:rsid w:val="009C213E"/>
    <w:rsid w:val="009C4720"/>
    <w:rsid w:val="009D424D"/>
    <w:rsid w:val="009E1EE4"/>
    <w:rsid w:val="009E52F3"/>
    <w:rsid w:val="009F2C72"/>
    <w:rsid w:val="009F452C"/>
    <w:rsid w:val="00A001F3"/>
    <w:rsid w:val="00A1355F"/>
    <w:rsid w:val="00A14B90"/>
    <w:rsid w:val="00A15EB9"/>
    <w:rsid w:val="00A15FBF"/>
    <w:rsid w:val="00A23054"/>
    <w:rsid w:val="00A240F3"/>
    <w:rsid w:val="00A2477C"/>
    <w:rsid w:val="00A249D3"/>
    <w:rsid w:val="00A344E0"/>
    <w:rsid w:val="00A36594"/>
    <w:rsid w:val="00A511A1"/>
    <w:rsid w:val="00A551A1"/>
    <w:rsid w:val="00A56DE4"/>
    <w:rsid w:val="00A743F9"/>
    <w:rsid w:val="00A74A5A"/>
    <w:rsid w:val="00A8729D"/>
    <w:rsid w:val="00A9059E"/>
    <w:rsid w:val="00AB2DB0"/>
    <w:rsid w:val="00AB3923"/>
    <w:rsid w:val="00AB76BF"/>
    <w:rsid w:val="00AB77AC"/>
    <w:rsid w:val="00AB7E02"/>
    <w:rsid w:val="00AC3E35"/>
    <w:rsid w:val="00AC7477"/>
    <w:rsid w:val="00AD5624"/>
    <w:rsid w:val="00AE0A59"/>
    <w:rsid w:val="00AE1EE8"/>
    <w:rsid w:val="00AE298F"/>
    <w:rsid w:val="00AE3872"/>
    <w:rsid w:val="00AE5198"/>
    <w:rsid w:val="00AF58D9"/>
    <w:rsid w:val="00B011DC"/>
    <w:rsid w:val="00B04F3C"/>
    <w:rsid w:val="00B075E2"/>
    <w:rsid w:val="00B1238B"/>
    <w:rsid w:val="00B26514"/>
    <w:rsid w:val="00B3294C"/>
    <w:rsid w:val="00B340CB"/>
    <w:rsid w:val="00B42335"/>
    <w:rsid w:val="00B4695B"/>
    <w:rsid w:val="00B46D8A"/>
    <w:rsid w:val="00B61504"/>
    <w:rsid w:val="00B621E7"/>
    <w:rsid w:val="00B6327F"/>
    <w:rsid w:val="00B633DF"/>
    <w:rsid w:val="00B73DFC"/>
    <w:rsid w:val="00B8024F"/>
    <w:rsid w:val="00B84FAA"/>
    <w:rsid w:val="00B92FB7"/>
    <w:rsid w:val="00B9452C"/>
    <w:rsid w:val="00B9646F"/>
    <w:rsid w:val="00B96E3F"/>
    <w:rsid w:val="00B971CD"/>
    <w:rsid w:val="00BC31D8"/>
    <w:rsid w:val="00BC54F9"/>
    <w:rsid w:val="00BC757C"/>
    <w:rsid w:val="00BD3FE7"/>
    <w:rsid w:val="00BD738C"/>
    <w:rsid w:val="00BE0B70"/>
    <w:rsid w:val="00BE3C2E"/>
    <w:rsid w:val="00BE4FBC"/>
    <w:rsid w:val="00BE5CFE"/>
    <w:rsid w:val="00C15BFB"/>
    <w:rsid w:val="00C20B76"/>
    <w:rsid w:val="00C2136D"/>
    <w:rsid w:val="00C30D37"/>
    <w:rsid w:val="00C320AE"/>
    <w:rsid w:val="00C377B0"/>
    <w:rsid w:val="00C40A90"/>
    <w:rsid w:val="00C445BD"/>
    <w:rsid w:val="00C44F88"/>
    <w:rsid w:val="00C52BF7"/>
    <w:rsid w:val="00C52F95"/>
    <w:rsid w:val="00C56E77"/>
    <w:rsid w:val="00C73B41"/>
    <w:rsid w:val="00C7431C"/>
    <w:rsid w:val="00C8411B"/>
    <w:rsid w:val="00C85727"/>
    <w:rsid w:val="00C86F4A"/>
    <w:rsid w:val="00C94B04"/>
    <w:rsid w:val="00CA11B6"/>
    <w:rsid w:val="00CA64EB"/>
    <w:rsid w:val="00CB48D8"/>
    <w:rsid w:val="00CB4FF8"/>
    <w:rsid w:val="00CB603B"/>
    <w:rsid w:val="00CC31B8"/>
    <w:rsid w:val="00CD1DD9"/>
    <w:rsid w:val="00CD3AA1"/>
    <w:rsid w:val="00CD56BF"/>
    <w:rsid w:val="00CD7697"/>
    <w:rsid w:val="00CE4D84"/>
    <w:rsid w:val="00CE5CF4"/>
    <w:rsid w:val="00CE5DFB"/>
    <w:rsid w:val="00CF0405"/>
    <w:rsid w:val="00CF0CE1"/>
    <w:rsid w:val="00CF3010"/>
    <w:rsid w:val="00CF6EAE"/>
    <w:rsid w:val="00CF7BD6"/>
    <w:rsid w:val="00D02A17"/>
    <w:rsid w:val="00D03B61"/>
    <w:rsid w:val="00D03DFD"/>
    <w:rsid w:val="00D06D0D"/>
    <w:rsid w:val="00D06EE2"/>
    <w:rsid w:val="00D07B8A"/>
    <w:rsid w:val="00D11ADB"/>
    <w:rsid w:val="00D2102A"/>
    <w:rsid w:val="00D32379"/>
    <w:rsid w:val="00D35EE1"/>
    <w:rsid w:val="00D439E8"/>
    <w:rsid w:val="00D52BF0"/>
    <w:rsid w:val="00D65845"/>
    <w:rsid w:val="00D65CD4"/>
    <w:rsid w:val="00D74637"/>
    <w:rsid w:val="00D753C0"/>
    <w:rsid w:val="00D8383F"/>
    <w:rsid w:val="00D844B7"/>
    <w:rsid w:val="00D86D16"/>
    <w:rsid w:val="00D907F1"/>
    <w:rsid w:val="00D90E83"/>
    <w:rsid w:val="00D957F9"/>
    <w:rsid w:val="00DA541D"/>
    <w:rsid w:val="00DA6065"/>
    <w:rsid w:val="00DB03EC"/>
    <w:rsid w:val="00DB047B"/>
    <w:rsid w:val="00DB13F6"/>
    <w:rsid w:val="00DB6003"/>
    <w:rsid w:val="00DC67BE"/>
    <w:rsid w:val="00DC7910"/>
    <w:rsid w:val="00DD01D2"/>
    <w:rsid w:val="00DD550B"/>
    <w:rsid w:val="00DD588C"/>
    <w:rsid w:val="00DD716F"/>
    <w:rsid w:val="00DE4BA6"/>
    <w:rsid w:val="00DE550B"/>
    <w:rsid w:val="00DF061F"/>
    <w:rsid w:val="00DF67BB"/>
    <w:rsid w:val="00E00235"/>
    <w:rsid w:val="00E06A98"/>
    <w:rsid w:val="00E07A41"/>
    <w:rsid w:val="00E17A46"/>
    <w:rsid w:val="00E22781"/>
    <w:rsid w:val="00E22D8B"/>
    <w:rsid w:val="00E22E3B"/>
    <w:rsid w:val="00E32CA8"/>
    <w:rsid w:val="00E34404"/>
    <w:rsid w:val="00E414DE"/>
    <w:rsid w:val="00E466C0"/>
    <w:rsid w:val="00E467E4"/>
    <w:rsid w:val="00E543C2"/>
    <w:rsid w:val="00E54AA8"/>
    <w:rsid w:val="00E56C09"/>
    <w:rsid w:val="00E57540"/>
    <w:rsid w:val="00E6418A"/>
    <w:rsid w:val="00E669D6"/>
    <w:rsid w:val="00E671DE"/>
    <w:rsid w:val="00E7373B"/>
    <w:rsid w:val="00E80078"/>
    <w:rsid w:val="00E8170E"/>
    <w:rsid w:val="00E84A38"/>
    <w:rsid w:val="00E953D6"/>
    <w:rsid w:val="00EA02D6"/>
    <w:rsid w:val="00EA1D88"/>
    <w:rsid w:val="00EA1F0C"/>
    <w:rsid w:val="00EA49DA"/>
    <w:rsid w:val="00EB2761"/>
    <w:rsid w:val="00EB5CDB"/>
    <w:rsid w:val="00EC0239"/>
    <w:rsid w:val="00EC0542"/>
    <w:rsid w:val="00EC099C"/>
    <w:rsid w:val="00ED2335"/>
    <w:rsid w:val="00ED328D"/>
    <w:rsid w:val="00ED358E"/>
    <w:rsid w:val="00ED6086"/>
    <w:rsid w:val="00EE1424"/>
    <w:rsid w:val="00EF7C32"/>
    <w:rsid w:val="00F07ADF"/>
    <w:rsid w:val="00F10575"/>
    <w:rsid w:val="00F11E7B"/>
    <w:rsid w:val="00F254F8"/>
    <w:rsid w:val="00F25B44"/>
    <w:rsid w:val="00F40317"/>
    <w:rsid w:val="00F425FC"/>
    <w:rsid w:val="00F4399E"/>
    <w:rsid w:val="00F5013D"/>
    <w:rsid w:val="00F55CD0"/>
    <w:rsid w:val="00F57A6B"/>
    <w:rsid w:val="00F62B5A"/>
    <w:rsid w:val="00F6620B"/>
    <w:rsid w:val="00F76B86"/>
    <w:rsid w:val="00F80275"/>
    <w:rsid w:val="00F82161"/>
    <w:rsid w:val="00F8222B"/>
    <w:rsid w:val="00F843FE"/>
    <w:rsid w:val="00FA009F"/>
    <w:rsid w:val="00FA0E7D"/>
    <w:rsid w:val="00FA14CA"/>
    <w:rsid w:val="00FC07AC"/>
    <w:rsid w:val="00FC42AA"/>
    <w:rsid w:val="00FC7D64"/>
    <w:rsid w:val="00FD084A"/>
    <w:rsid w:val="00FD0FF6"/>
    <w:rsid w:val="00FD1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95"/>
    <w:rPr>
      <w:sz w:val="24"/>
      <w:szCs w:val="24"/>
    </w:rPr>
  </w:style>
  <w:style w:type="paragraph" w:styleId="Heading1">
    <w:name w:val="heading 1"/>
    <w:basedOn w:val="Normal"/>
    <w:next w:val="Normal"/>
    <w:qFormat/>
    <w:rsid w:val="00861395"/>
    <w:pPr>
      <w:keepNext/>
      <w:outlineLvl w:val="0"/>
    </w:pPr>
    <w:rPr>
      <w:b/>
      <w:bCs/>
    </w:rPr>
  </w:style>
  <w:style w:type="paragraph" w:styleId="Heading2">
    <w:name w:val="heading 2"/>
    <w:basedOn w:val="Normal"/>
    <w:next w:val="Normal"/>
    <w:qFormat/>
    <w:rsid w:val="00C20B76"/>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1395"/>
    <w:rPr>
      <w:color w:val="0000FF"/>
      <w:u w:val="single"/>
    </w:rPr>
  </w:style>
  <w:style w:type="table" w:styleId="TableGrid">
    <w:name w:val="Table Grid"/>
    <w:basedOn w:val="TableNormal"/>
    <w:uiPriority w:val="59"/>
    <w:rsid w:val="00832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861395"/>
    <w:pPr>
      <w:shd w:val="clear" w:color="auto" w:fill="000080"/>
    </w:pPr>
    <w:rPr>
      <w:rFonts w:ascii="Tahoma" w:hAnsi="Tahoma" w:cs="Tahoma"/>
    </w:rPr>
  </w:style>
  <w:style w:type="character" w:customStyle="1" w:styleId="MTEquationSection">
    <w:name w:val="MTEquationSection"/>
    <w:rsid w:val="0030552C"/>
    <w:rPr>
      <w:vanish/>
      <w:color w:val="FF0000"/>
    </w:rPr>
  </w:style>
  <w:style w:type="paragraph" w:styleId="BalloonText">
    <w:name w:val="Balloon Text"/>
    <w:basedOn w:val="Normal"/>
    <w:semiHidden/>
    <w:rsid w:val="00301DD9"/>
    <w:rPr>
      <w:rFonts w:ascii="Tahoma" w:hAnsi="Tahoma" w:cs="Tahoma"/>
      <w:sz w:val="16"/>
      <w:szCs w:val="16"/>
    </w:rPr>
  </w:style>
  <w:style w:type="paragraph" w:styleId="Header">
    <w:name w:val="header"/>
    <w:basedOn w:val="Normal"/>
    <w:link w:val="HeaderChar"/>
    <w:uiPriority w:val="99"/>
    <w:rsid w:val="00945BCF"/>
    <w:pPr>
      <w:tabs>
        <w:tab w:val="center" w:pos="4320"/>
        <w:tab w:val="right" w:pos="8640"/>
      </w:tabs>
    </w:pPr>
  </w:style>
  <w:style w:type="paragraph" w:styleId="Footer">
    <w:name w:val="footer"/>
    <w:basedOn w:val="Normal"/>
    <w:link w:val="FooterChar"/>
    <w:uiPriority w:val="99"/>
    <w:rsid w:val="00945BCF"/>
    <w:pPr>
      <w:tabs>
        <w:tab w:val="center" w:pos="4320"/>
        <w:tab w:val="right" w:pos="8640"/>
      </w:tabs>
    </w:pPr>
  </w:style>
  <w:style w:type="character" w:styleId="PageNumber">
    <w:name w:val="page number"/>
    <w:basedOn w:val="DefaultParagraphFont"/>
    <w:rsid w:val="00945BCF"/>
  </w:style>
  <w:style w:type="character" w:customStyle="1" w:styleId="FooterChar">
    <w:name w:val="Footer Char"/>
    <w:link w:val="Footer"/>
    <w:uiPriority w:val="99"/>
    <w:rsid w:val="0043759F"/>
    <w:rPr>
      <w:sz w:val="24"/>
      <w:szCs w:val="24"/>
    </w:rPr>
  </w:style>
  <w:style w:type="character" w:customStyle="1" w:styleId="HeaderChar">
    <w:name w:val="Header Char"/>
    <w:link w:val="Header"/>
    <w:uiPriority w:val="99"/>
    <w:rsid w:val="007A5748"/>
    <w:rPr>
      <w:sz w:val="24"/>
      <w:szCs w:val="24"/>
    </w:rPr>
  </w:style>
  <w:style w:type="paragraph" w:styleId="PlainText">
    <w:name w:val="Plain Text"/>
    <w:basedOn w:val="Normal"/>
    <w:link w:val="PlainTextChar"/>
    <w:uiPriority w:val="99"/>
    <w:unhideWhenUsed/>
    <w:rsid w:val="00060C4C"/>
    <w:rPr>
      <w:rFonts w:ascii="Calibri" w:eastAsia="Calibri" w:hAnsi="Calibri"/>
      <w:sz w:val="22"/>
      <w:szCs w:val="21"/>
    </w:rPr>
  </w:style>
  <w:style w:type="character" w:customStyle="1" w:styleId="PlainTextChar">
    <w:name w:val="Plain Text Char"/>
    <w:basedOn w:val="DefaultParagraphFont"/>
    <w:link w:val="PlainText"/>
    <w:uiPriority w:val="99"/>
    <w:rsid w:val="00060C4C"/>
    <w:rPr>
      <w:rFonts w:ascii="Calibri" w:eastAsia="Calibri" w:hAnsi="Calibri"/>
      <w:sz w:val="22"/>
      <w:szCs w:val="21"/>
    </w:rPr>
  </w:style>
  <w:style w:type="paragraph" w:styleId="ListParagraph">
    <w:name w:val="List Paragraph"/>
    <w:basedOn w:val="Normal"/>
    <w:uiPriority w:val="34"/>
    <w:qFormat/>
    <w:rsid w:val="00060C4C"/>
    <w:pPr>
      <w:ind w:left="720"/>
      <w:contextualSpacing/>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350880204">
      <w:bodyDiv w:val="1"/>
      <w:marLeft w:val="0"/>
      <w:marRight w:val="0"/>
      <w:marTop w:val="0"/>
      <w:marBottom w:val="0"/>
      <w:divBdr>
        <w:top w:val="none" w:sz="0" w:space="0" w:color="auto"/>
        <w:left w:val="none" w:sz="0" w:space="0" w:color="auto"/>
        <w:bottom w:val="none" w:sz="0" w:space="0" w:color="auto"/>
        <w:right w:val="none" w:sz="0" w:space="0" w:color="auto"/>
      </w:divBdr>
      <w:divsChild>
        <w:div w:id="90123971">
          <w:marLeft w:val="0"/>
          <w:marRight w:val="0"/>
          <w:marTop w:val="0"/>
          <w:marBottom w:val="0"/>
          <w:divBdr>
            <w:top w:val="none" w:sz="0" w:space="0" w:color="auto"/>
            <w:left w:val="none" w:sz="0" w:space="0" w:color="auto"/>
            <w:bottom w:val="none" w:sz="0" w:space="0" w:color="auto"/>
            <w:right w:val="none" w:sz="0" w:space="0" w:color="auto"/>
          </w:divBdr>
          <w:divsChild>
            <w:div w:id="418524637">
              <w:marLeft w:val="0"/>
              <w:marRight w:val="0"/>
              <w:marTop w:val="0"/>
              <w:marBottom w:val="0"/>
              <w:divBdr>
                <w:top w:val="none" w:sz="0" w:space="0" w:color="auto"/>
                <w:left w:val="none" w:sz="0" w:space="0" w:color="auto"/>
                <w:bottom w:val="none" w:sz="0" w:space="0" w:color="auto"/>
                <w:right w:val="none" w:sz="0" w:space="0" w:color="auto"/>
              </w:divBdr>
              <w:divsChild>
                <w:div w:id="1731541514">
                  <w:marLeft w:val="2715"/>
                  <w:marRight w:val="0"/>
                  <w:marTop w:val="0"/>
                  <w:marBottom w:val="0"/>
                  <w:divBdr>
                    <w:top w:val="none" w:sz="0" w:space="0" w:color="auto"/>
                    <w:left w:val="none" w:sz="0" w:space="0" w:color="auto"/>
                    <w:bottom w:val="none" w:sz="0" w:space="0" w:color="auto"/>
                    <w:right w:val="none" w:sz="0" w:space="0" w:color="auto"/>
                  </w:divBdr>
                  <w:divsChild>
                    <w:div w:id="1353216931">
                      <w:marLeft w:val="0"/>
                      <w:marRight w:val="0"/>
                      <w:marTop w:val="0"/>
                      <w:marBottom w:val="0"/>
                      <w:divBdr>
                        <w:top w:val="none" w:sz="0" w:space="0" w:color="auto"/>
                        <w:left w:val="none" w:sz="0" w:space="0" w:color="auto"/>
                        <w:bottom w:val="none" w:sz="0" w:space="0" w:color="auto"/>
                        <w:right w:val="none" w:sz="0" w:space="0" w:color="auto"/>
                      </w:divBdr>
                      <w:divsChild>
                        <w:div w:id="337772953">
                          <w:marLeft w:val="0"/>
                          <w:marRight w:val="0"/>
                          <w:marTop w:val="0"/>
                          <w:marBottom w:val="0"/>
                          <w:divBdr>
                            <w:top w:val="none" w:sz="0" w:space="0" w:color="auto"/>
                            <w:left w:val="none" w:sz="0" w:space="0" w:color="auto"/>
                            <w:bottom w:val="none" w:sz="0" w:space="0" w:color="auto"/>
                            <w:right w:val="none" w:sz="0" w:space="0" w:color="auto"/>
                          </w:divBdr>
                        </w:div>
                        <w:div w:id="473714965">
                          <w:marLeft w:val="0"/>
                          <w:marRight w:val="0"/>
                          <w:marTop w:val="0"/>
                          <w:marBottom w:val="0"/>
                          <w:divBdr>
                            <w:top w:val="none" w:sz="0" w:space="0" w:color="auto"/>
                            <w:left w:val="none" w:sz="0" w:space="0" w:color="auto"/>
                            <w:bottom w:val="none" w:sz="0" w:space="0" w:color="auto"/>
                            <w:right w:val="none" w:sz="0" w:space="0" w:color="auto"/>
                          </w:divBdr>
                        </w:div>
                        <w:div w:id="603265396">
                          <w:marLeft w:val="0"/>
                          <w:marRight w:val="0"/>
                          <w:marTop w:val="0"/>
                          <w:marBottom w:val="0"/>
                          <w:divBdr>
                            <w:top w:val="none" w:sz="0" w:space="0" w:color="auto"/>
                            <w:left w:val="none" w:sz="0" w:space="0" w:color="auto"/>
                            <w:bottom w:val="none" w:sz="0" w:space="0" w:color="auto"/>
                            <w:right w:val="none" w:sz="0" w:space="0" w:color="auto"/>
                          </w:divBdr>
                        </w:div>
                        <w:div w:id="968051764">
                          <w:marLeft w:val="0"/>
                          <w:marRight w:val="0"/>
                          <w:marTop w:val="0"/>
                          <w:marBottom w:val="0"/>
                          <w:divBdr>
                            <w:top w:val="none" w:sz="0" w:space="0" w:color="auto"/>
                            <w:left w:val="none" w:sz="0" w:space="0" w:color="auto"/>
                            <w:bottom w:val="none" w:sz="0" w:space="0" w:color="auto"/>
                            <w:right w:val="none" w:sz="0" w:space="0" w:color="auto"/>
                          </w:divBdr>
                        </w:div>
                        <w:div w:id="978916769">
                          <w:marLeft w:val="0"/>
                          <w:marRight w:val="0"/>
                          <w:marTop w:val="0"/>
                          <w:marBottom w:val="0"/>
                          <w:divBdr>
                            <w:top w:val="none" w:sz="0" w:space="0" w:color="auto"/>
                            <w:left w:val="none" w:sz="0" w:space="0" w:color="auto"/>
                            <w:bottom w:val="none" w:sz="0" w:space="0" w:color="auto"/>
                            <w:right w:val="none" w:sz="0" w:space="0" w:color="auto"/>
                          </w:divBdr>
                        </w:div>
                        <w:div w:id="1079014711">
                          <w:marLeft w:val="0"/>
                          <w:marRight w:val="0"/>
                          <w:marTop w:val="0"/>
                          <w:marBottom w:val="0"/>
                          <w:divBdr>
                            <w:top w:val="none" w:sz="0" w:space="0" w:color="auto"/>
                            <w:left w:val="none" w:sz="0" w:space="0" w:color="auto"/>
                            <w:bottom w:val="none" w:sz="0" w:space="0" w:color="auto"/>
                            <w:right w:val="none" w:sz="0" w:space="0" w:color="auto"/>
                          </w:divBdr>
                        </w:div>
                        <w:div w:id="1094087319">
                          <w:marLeft w:val="0"/>
                          <w:marRight w:val="0"/>
                          <w:marTop w:val="0"/>
                          <w:marBottom w:val="0"/>
                          <w:divBdr>
                            <w:top w:val="none" w:sz="0" w:space="0" w:color="auto"/>
                            <w:left w:val="none" w:sz="0" w:space="0" w:color="auto"/>
                            <w:bottom w:val="none" w:sz="0" w:space="0" w:color="auto"/>
                            <w:right w:val="none" w:sz="0" w:space="0" w:color="auto"/>
                          </w:divBdr>
                        </w:div>
                        <w:div w:id="1131553646">
                          <w:marLeft w:val="0"/>
                          <w:marRight w:val="0"/>
                          <w:marTop w:val="0"/>
                          <w:marBottom w:val="0"/>
                          <w:divBdr>
                            <w:top w:val="none" w:sz="0" w:space="0" w:color="auto"/>
                            <w:left w:val="none" w:sz="0" w:space="0" w:color="auto"/>
                            <w:bottom w:val="none" w:sz="0" w:space="0" w:color="auto"/>
                            <w:right w:val="none" w:sz="0" w:space="0" w:color="auto"/>
                          </w:divBdr>
                        </w:div>
                        <w:div w:id="1157503124">
                          <w:marLeft w:val="0"/>
                          <w:marRight w:val="0"/>
                          <w:marTop w:val="0"/>
                          <w:marBottom w:val="0"/>
                          <w:divBdr>
                            <w:top w:val="none" w:sz="0" w:space="0" w:color="auto"/>
                            <w:left w:val="none" w:sz="0" w:space="0" w:color="auto"/>
                            <w:bottom w:val="none" w:sz="0" w:space="0" w:color="auto"/>
                            <w:right w:val="none" w:sz="0" w:space="0" w:color="auto"/>
                          </w:divBdr>
                        </w:div>
                        <w:div w:id="1202287185">
                          <w:marLeft w:val="0"/>
                          <w:marRight w:val="0"/>
                          <w:marTop w:val="0"/>
                          <w:marBottom w:val="0"/>
                          <w:divBdr>
                            <w:top w:val="none" w:sz="0" w:space="0" w:color="auto"/>
                            <w:left w:val="none" w:sz="0" w:space="0" w:color="auto"/>
                            <w:bottom w:val="none" w:sz="0" w:space="0" w:color="auto"/>
                            <w:right w:val="none" w:sz="0" w:space="0" w:color="auto"/>
                          </w:divBdr>
                        </w:div>
                        <w:div w:id="1398624584">
                          <w:marLeft w:val="0"/>
                          <w:marRight w:val="0"/>
                          <w:marTop w:val="0"/>
                          <w:marBottom w:val="0"/>
                          <w:divBdr>
                            <w:top w:val="none" w:sz="0" w:space="0" w:color="auto"/>
                            <w:left w:val="none" w:sz="0" w:space="0" w:color="auto"/>
                            <w:bottom w:val="none" w:sz="0" w:space="0" w:color="auto"/>
                            <w:right w:val="none" w:sz="0" w:space="0" w:color="auto"/>
                          </w:divBdr>
                        </w:div>
                        <w:div w:id="1491629065">
                          <w:marLeft w:val="0"/>
                          <w:marRight w:val="0"/>
                          <w:marTop w:val="0"/>
                          <w:marBottom w:val="0"/>
                          <w:divBdr>
                            <w:top w:val="none" w:sz="0" w:space="0" w:color="auto"/>
                            <w:left w:val="none" w:sz="0" w:space="0" w:color="auto"/>
                            <w:bottom w:val="none" w:sz="0" w:space="0" w:color="auto"/>
                            <w:right w:val="none" w:sz="0" w:space="0" w:color="auto"/>
                          </w:divBdr>
                        </w:div>
                        <w:div w:id="1543204834">
                          <w:marLeft w:val="0"/>
                          <w:marRight w:val="0"/>
                          <w:marTop w:val="0"/>
                          <w:marBottom w:val="0"/>
                          <w:divBdr>
                            <w:top w:val="none" w:sz="0" w:space="0" w:color="auto"/>
                            <w:left w:val="none" w:sz="0" w:space="0" w:color="auto"/>
                            <w:bottom w:val="none" w:sz="0" w:space="0" w:color="auto"/>
                            <w:right w:val="none" w:sz="0" w:space="0" w:color="auto"/>
                          </w:divBdr>
                        </w:div>
                        <w:div w:id="1684235714">
                          <w:marLeft w:val="0"/>
                          <w:marRight w:val="0"/>
                          <w:marTop w:val="0"/>
                          <w:marBottom w:val="0"/>
                          <w:divBdr>
                            <w:top w:val="none" w:sz="0" w:space="0" w:color="auto"/>
                            <w:left w:val="none" w:sz="0" w:space="0" w:color="auto"/>
                            <w:bottom w:val="none" w:sz="0" w:space="0" w:color="auto"/>
                            <w:right w:val="none" w:sz="0" w:space="0" w:color="auto"/>
                          </w:divBdr>
                        </w:div>
                        <w:div w:id="1763604944">
                          <w:marLeft w:val="0"/>
                          <w:marRight w:val="0"/>
                          <w:marTop w:val="0"/>
                          <w:marBottom w:val="0"/>
                          <w:divBdr>
                            <w:top w:val="none" w:sz="0" w:space="0" w:color="auto"/>
                            <w:left w:val="none" w:sz="0" w:space="0" w:color="auto"/>
                            <w:bottom w:val="none" w:sz="0" w:space="0" w:color="auto"/>
                            <w:right w:val="none" w:sz="0" w:space="0" w:color="auto"/>
                          </w:divBdr>
                        </w:div>
                        <w:div w:id="20645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7E8A-3EE1-4EBD-AA72-92A29B2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SS 1120 – Introductory Macroeconomics</vt:lpstr>
    </vt:vector>
  </TitlesOfParts>
  <Company>Worcester Polytechnic Institute</Company>
  <LinksUpToDate>false</LinksUpToDate>
  <CharactersWithSpaces>5799</CharactersWithSpaces>
  <SharedDoc>false</SharedDoc>
  <HLinks>
    <vt:vector size="6" baseType="variant">
      <vt:variant>
        <vt:i4>1638464</vt:i4>
      </vt:variant>
      <vt:variant>
        <vt:i4>0</vt:i4>
      </vt:variant>
      <vt:variant>
        <vt:i4>0</vt:i4>
      </vt:variant>
      <vt:variant>
        <vt:i4>5</vt:i4>
      </vt:variant>
      <vt:variant>
        <vt:lpwstr>http://www.wpi.edu/offices/policies/studentguide.html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1120 – Introductory Macroeconomics</dc:title>
  <dc:creator>pavlov</dc:creator>
  <cp:lastModifiedBy>Jason Beck</cp:lastModifiedBy>
  <cp:revision>14</cp:revision>
  <cp:lastPrinted>2013-09-06T17:47:00Z</cp:lastPrinted>
  <dcterms:created xsi:type="dcterms:W3CDTF">2020-08-31T18:28:00Z</dcterms:created>
  <dcterms:modified xsi:type="dcterms:W3CDTF">2021-01-06T23:36:00Z</dcterms:modified>
</cp:coreProperties>
</file>