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A342" w14:textId="77777777" w:rsidR="00CA1D68" w:rsidRDefault="00CA1D68" w:rsidP="00B93AC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36"/>
          <w:szCs w:val="36"/>
          <w:lang w:val="en-US"/>
        </w:rPr>
      </w:pPr>
    </w:p>
    <w:p w14:paraId="27C343B2" w14:textId="65D79B9F" w:rsidR="00E072CC" w:rsidRPr="00E448A1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Goudy Old Style" w:eastAsia="Goudy Old Style" w:hAnsi="Goudy Old Style" w:cs="Goudy Old Style"/>
          <w:sz w:val="36"/>
          <w:szCs w:val="36"/>
          <w:lang w:val="en-US"/>
        </w:rPr>
      </w:pPr>
      <w:r w:rsidRPr="56E62D36">
        <w:rPr>
          <w:rFonts w:ascii="Goudy Old Style" w:eastAsia="Goudy Old Style" w:hAnsi="Goudy Old Style" w:cs="Goudy Old Style"/>
          <w:sz w:val="36"/>
          <w:szCs w:val="36"/>
          <w:lang w:val="en-US"/>
        </w:rPr>
        <w:t>“</w:t>
      </w:r>
      <w:r w:rsidR="005C13DA">
        <w:rPr>
          <w:rFonts w:ascii="Goudy Old Style" w:eastAsia="Goudy Old Style" w:hAnsi="Goudy Old Style" w:cs="Goudy Old Style"/>
          <w:sz w:val="36"/>
          <w:szCs w:val="36"/>
          <w:lang w:val="en-US"/>
        </w:rPr>
        <w:t>Collineation</w:t>
      </w:r>
      <w:r w:rsidRPr="56E62D36">
        <w:rPr>
          <w:rFonts w:ascii="Goudy Old Style" w:eastAsia="Goudy Old Style" w:hAnsi="Goudy Old Style" w:cs="Goudy Old Style"/>
          <w:sz w:val="36"/>
          <w:szCs w:val="36"/>
          <w:lang w:val="en-US"/>
        </w:rPr>
        <w:t xml:space="preserve"> </w:t>
      </w:r>
      <w:r w:rsidR="005C13DA">
        <w:rPr>
          <w:rFonts w:ascii="Goudy Old Style" w:eastAsia="Goudy Old Style" w:hAnsi="Goudy Old Style" w:cs="Goudy Old Style"/>
          <w:sz w:val="36"/>
          <w:szCs w:val="36"/>
          <w:lang w:val="en-US"/>
        </w:rPr>
        <w:t>Grounds</w:t>
      </w:r>
      <w:r w:rsidRPr="56E62D36">
        <w:rPr>
          <w:rFonts w:ascii="Goudy Old Style" w:eastAsia="Goudy Old Style" w:hAnsi="Goudy Old Style" w:cs="Goudy Old Style"/>
          <w:sz w:val="36"/>
          <w:szCs w:val="36"/>
          <w:lang w:val="en-US"/>
        </w:rPr>
        <w:t>”</w:t>
      </w:r>
    </w:p>
    <w:p w14:paraId="0908C00F" w14:textId="02D20572" w:rsidR="00E072CC" w:rsidRPr="00E448A1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Goudy Old Style" w:eastAsia="Goudy Old Style" w:hAnsi="Goudy Old Style" w:cs="Goudy Old Style"/>
          <w:sz w:val="24"/>
          <w:lang w:val="en-US"/>
        </w:rPr>
      </w:pPr>
      <w:r w:rsidRPr="00E448A1">
        <w:rPr>
          <w:rFonts w:ascii="Goudy Old Style" w:eastAsia="Goudy Old Style" w:hAnsi="Goudy Old Style" w:cs="Goudy Old Style"/>
          <w:sz w:val="24"/>
          <w:lang w:val="en-US"/>
        </w:rPr>
        <w:t xml:space="preserve">Exhibition at </w:t>
      </w:r>
      <w:r w:rsidR="005C13DA">
        <w:rPr>
          <w:rFonts w:ascii="Goudy Old Style" w:eastAsia="Goudy Old Style" w:hAnsi="Goudy Old Style" w:cs="Goudy Old Style"/>
          <w:sz w:val="24"/>
          <w:lang w:val="en-US"/>
        </w:rPr>
        <w:t>Otakaari</w:t>
      </w:r>
    </w:p>
    <w:p w14:paraId="2FBCC25D" w14:textId="77777777" w:rsidR="00E072CC" w:rsidRPr="00E448A1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lang w:val="en-US"/>
        </w:rPr>
      </w:pPr>
    </w:p>
    <w:p w14:paraId="1C71E46C" w14:textId="3CC2DA59" w:rsidR="00440F13" w:rsidRPr="00440F13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“</w:t>
      </w:r>
      <w:r w:rsidR="005C13DA">
        <w:rPr>
          <w:rFonts w:ascii="Goudy Old Style" w:eastAsia="Goudy Old Style" w:hAnsi="Goudy Old Style" w:cs="Goudy Old Style"/>
          <w:sz w:val="24"/>
          <w:szCs w:val="24"/>
          <w:lang w:val="en-US"/>
        </w:rPr>
        <w:t>Collineation Grounds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” is the title of your exhibition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, which be hold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at the </w:t>
      </w:r>
      <w:r w:rsidR="005C13DA">
        <w:rPr>
          <w:rFonts w:ascii="Goudy Old Style" w:eastAsia="Goudy Old Style" w:hAnsi="Goudy Old Style" w:cs="Goudy Old Style"/>
          <w:sz w:val="24"/>
          <w:szCs w:val="24"/>
          <w:lang w:val="en-US"/>
        </w:rPr>
        <w:t>court yard of Otakaari 1 from the 25</w:t>
      </w:r>
      <w:r w:rsidR="005C13DA" w:rsidRPr="005C13DA">
        <w:rPr>
          <w:rFonts w:ascii="Goudy Old Style" w:eastAsia="Goudy Old Style" w:hAnsi="Goudy Old Style" w:cs="Goudy Old Style"/>
          <w:sz w:val="24"/>
          <w:szCs w:val="24"/>
          <w:vertAlign w:val="superscript"/>
          <w:lang w:val="en-US"/>
        </w:rPr>
        <w:t>th</w:t>
      </w:r>
      <w:r w:rsidR="005C13DA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of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May </w:t>
      </w:r>
      <w:r w:rsidR="005C13DA">
        <w:rPr>
          <w:rFonts w:ascii="Goudy Old Style" w:eastAsia="Goudy Old Style" w:hAnsi="Goudy Old Style" w:cs="Goudy Old Style"/>
          <w:sz w:val="24"/>
          <w:szCs w:val="24"/>
          <w:lang w:val="en-US"/>
        </w:rPr>
        <w:t>of 2021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. </w:t>
      </w:r>
      <w:r w:rsidR="00440F13" w:rsidRPr="00440F13">
        <w:rPr>
          <w:rFonts w:ascii="Goudy Old Style" w:eastAsia="Goudy Old Style" w:hAnsi="Goudy Old Style" w:cs="Goudy Old Style"/>
          <w:sz w:val="24"/>
          <w:szCs w:val="24"/>
          <w:lang w:val="en-US"/>
        </w:rPr>
        <w:t>Collineation Grounds’ is an arena to capture material representations of topics from low dimensional geometry and topology. The exhibition provides a framework to show a continuity/larger scale of mathematical concepts with a sense of materiality and an emotionally strong expressions of a rational process, or vice versa</w:t>
      </w:r>
    </w:p>
    <w:p w14:paraId="46792433" w14:textId="77777777" w:rsidR="00440F13" w:rsidRDefault="00440F13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7792520" w14:textId="134186CF" w:rsidR="00E072CC" w:rsidRPr="00982B35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The exhibition aims to find multiple relations between art a</w:t>
      </w:r>
      <w:r w:rsidR="000C4B72">
        <w:rPr>
          <w:rFonts w:ascii="Goudy Old Style" w:eastAsia="Goudy Old Style" w:hAnsi="Goudy Old Style" w:cs="Goudy Old Style"/>
          <w:sz w:val="24"/>
          <w:szCs w:val="24"/>
          <w:lang w:val="en-US"/>
        </w:rPr>
        <w:t>nd m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athematics. In Mathematics, like in a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rt there is a big space for i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nterpretati</w:t>
      </w:r>
      <w:r w:rsidR="000C4B72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ons and perspectives; these perspectives try for example </w:t>
      </w:r>
      <w:r w:rsidRPr="56E62D36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 xml:space="preserve">to find </w:t>
      </w:r>
      <w:r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different proofs and approaches. O</w:t>
      </w:r>
      <w:r w:rsidRPr="56E62D36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ne of them is to increase understanding</w:t>
      </w:r>
      <w:r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 xml:space="preserve"> of this science</w:t>
      </w:r>
      <w:r w:rsidRPr="56E62D36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.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This statement is one of the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main purposes of this exhibition: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“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to make science approachable through art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”; t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o share the human understandi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ng of mathematics to all </w:t>
      </w:r>
      <w:r w:rsidR="00440F13">
        <w:rPr>
          <w:rFonts w:ascii="Goudy Old Style" w:eastAsia="Goudy Old Style" w:hAnsi="Goudy Old Style" w:cs="Goudy Old Style"/>
          <w:sz w:val="24"/>
          <w:szCs w:val="24"/>
          <w:lang w:val="en-US"/>
        </w:rPr>
        <w:t>professionals of Aalto university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; </w:t>
      </w:r>
      <w:r w:rsidR="00440F13">
        <w:rPr>
          <w:rFonts w:ascii="Goudy Old Style" w:eastAsia="Goudy Old Style" w:hAnsi="Goudy Old Style" w:cs="Goudy Old Style"/>
          <w:sz w:val="24"/>
          <w:szCs w:val="24"/>
          <w:lang w:val="en-US"/>
        </w:rPr>
        <w:t>to all the Aalto community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. T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his exhibition wil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l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try to rea</w:t>
      </w:r>
      <w:r w:rsidR="000C4B72">
        <w:rPr>
          <w:rFonts w:ascii="Goudy Old Style" w:eastAsia="Goudy Old Style" w:hAnsi="Goudy Old Style" w:cs="Goudy Old Style"/>
          <w:sz w:val="24"/>
          <w:szCs w:val="24"/>
          <w:lang w:val="en-US"/>
        </w:rPr>
        <w:t>ch all kind of audiences (from m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athematics, arts and any kind of audience)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and aims that the people see mathematics as a source of inspiration from visual practices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. </w:t>
      </w:r>
    </w:p>
    <w:p w14:paraId="7D92376E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D656C12" w14:textId="09C048C0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The exhibition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content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will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be 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created by group</w:t>
      </w:r>
      <w:r w:rsidR="009B13CE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5C181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teams</w:t>
      </w:r>
      <w:r w:rsidR="009B13CE">
        <w:rPr>
          <w:rFonts w:ascii="Goudy Old Style" w:eastAsia="Goudy Old Style" w:hAnsi="Goudy Old Style" w:cs="Goudy Old Style"/>
          <w:sz w:val="24"/>
          <w:szCs w:val="24"/>
          <w:lang w:val="en-US"/>
        </w:rPr>
        <w:t>;</w:t>
      </w:r>
      <w:r w:rsidR="00C170DA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these will be formed </w:t>
      </w:r>
      <w:r w:rsidR="000C4B72">
        <w:rPr>
          <w:rFonts w:ascii="Goudy Old Style" w:eastAsia="Goudy Old Style" w:hAnsi="Goudy Old Style" w:cs="Goudy Old Style"/>
          <w:sz w:val="24"/>
          <w:szCs w:val="24"/>
          <w:lang w:val="en-US"/>
        </w:rPr>
        <w:t>by multidisciplinary student teams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;</w:t>
      </w:r>
      <w:r w:rsidR="00C170DA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e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ach group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will </w:t>
      </w:r>
      <w:r w:rsidRPr="56E62D36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make interpretations on low dimensi</w:t>
      </w:r>
      <w:r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onal geometry</w:t>
      </w:r>
      <w:r w:rsidR="001F408F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,</w:t>
      </w:r>
      <w:r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 xml:space="preserve"> topology</w:t>
      </w:r>
      <w:r w:rsidR="001F408F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 xml:space="preserve"> or any other mathematical concept</w:t>
      </w:r>
      <w:r w:rsidR="00CE79C0"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 xml:space="preserve">, </w:t>
      </w:r>
      <w:r>
        <w:rPr>
          <w:rFonts w:ascii="Goudy Old Style" w:eastAsia="Goudy Old Style" w:hAnsi="Goudy Old Style" w:cs="Goudy Old Style"/>
          <w:color w:val="212121"/>
          <w:sz w:val="24"/>
          <w:szCs w:val="24"/>
          <w:lang w:val="en-US"/>
        </w:rPr>
        <w:t>by designing a sculpture for the exhibition.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Due to the different academic backg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rounds of the students, each student can approach the task from the rational through the sensitive, or vice versa;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this option is a flexible way that will help to 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develop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ed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and produce outcomes with this dual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relation.</w:t>
      </w:r>
    </w:p>
    <w:p w14:paraId="66EFEB25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E97AF66" w14:textId="21DC15FA" w:rsidR="001F408F" w:rsidRPr="001F408F" w:rsidRDefault="00C170DA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The whole exhibition is</w:t>
      </w:r>
      <w:r w:rsidR="00E072CC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p</w:t>
      </w:r>
      <w:r w:rsidR="00E072CC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ictured </w:t>
      </w:r>
      <w:r w:rsidR="001F408F">
        <w:rPr>
          <w:rFonts w:ascii="Goudy Old Style" w:eastAsia="Goudy Old Style" w:hAnsi="Goudy Old Style" w:cs="Goudy Old Style"/>
          <w:sz w:val="24"/>
          <w:szCs w:val="24"/>
          <w:lang w:val="en-US"/>
        </w:rPr>
        <w:t>as a whole, where circular platforms and mirrors are the backdrop for the students works. The r</w:t>
      </w:r>
      <w:r w:rsidR="001F408F" w:rsidRPr="001F408F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ound mirroring surfaces are used as unifying components in exhibition. </w:t>
      </w:r>
      <w:r w:rsidR="001F408F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These </w:t>
      </w:r>
      <w:r w:rsidR="001F408F" w:rsidRPr="001F408F">
        <w:rPr>
          <w:rFonts w:ascii="Goudy Old Style" w:eastAsia="Goudy Old Style" w:hAnsi="Goudy Old Style" w:cs="Goudy Old Style"/>
          <w:sz w:val="24"/>
          <w:szCs w:val="24"/>
          <w:lang w:val="en-US"/>
        </w:rPr>
        <w:t>extends the artwork as a wider concept and alters the experience of viewing art differing by changing angles/distance</w:t>
      </w:r>
      <w:r w:rsidR="001F408F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1F408F" w:rsidRPr="001F408F">
        <w:rPr>
          <w:rFonts w:ascii="Goudy Old Style" w:eastAsia="Goudy Old Style" w:hAnsi="Goudy Old Style" w:cs="Goudy Old Style"/>
          <w:sz w:val="24"/>
          <w:szCs w:val="24"/>
          <w:lang w:val="en-US"/>
        </w:rPr>
        <w:t>- emphasizing artworks and the surrounding.</w:t>
      </w:r>
    </w:p>
    <w:p w14:paraId="19CF1E1B" w14:textId="79BEC255" w:rsidR="001F408F" w:rsidRDefault="001F408F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591B6965" w14:textId="36C52C86" w:rsidR="00E768FE" w:rsidRPr="00AF0857" w:rsidRDefault="001F408F" w:rsidP="00E768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1F408F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The aim is to generate an experience for the visitor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where each team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will design and produce one 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>piece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,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that it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contact surface 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>can fit in a diameter from 1 to 1,5 meters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. Once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all pieces are place on the courtyard,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they will generate something "more" than the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separate pieces on their own;</w:t>
      </w:r>
      <w:r w:rsidR="00E768FE" w:rsidRPr="002F2831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generating a synergy when all the sculptures are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together.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The exp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ression and result of each sculpture has to be unique and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conc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>eived considering the concepts, topics related to the course and the ideas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created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in each </w:t>
      </w:r>
      <w:r w:rsidR="00E768FE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mul</w:t>
      </w:r>
      <w:r w:rsidR="00E768F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tidisciplinary group. </w:t>
      </w:r>
    </w:p>
    <w:p w14:paraId="2632295F" w14:textId="0BA71E9D" w:rsidR="001F408F" w:rsidRPr="001F408F" w:rsidRDefault="001F408F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B37E87D" w14:textId="062535E1" w:rsidR="00B93AC9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As teachers, we would like you to find new ways to express the topics of the course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and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your personal and group ideas. Use any media, materials (lightweight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or not so heavy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) and </w:t>
      </w:r>
      <w:r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experiment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with them. As in all exhibition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s,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there are some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g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uidelines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n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d framework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to follow (more details will be </w:t>
      </w:r>
      <w:proofErr w:type="gramStart"/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discuss</w:t>
      </w:r>
      <w:proofErr w:type="gramEnd"/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in the tutoring per group), but the following are the most important to be considered.</w:t>
      </w:r>
    </w:p>
    <w:p w14:paraId="5A4CF297" w14:textId="77777777" w:rsidR="00B93AC9" w:rsidRPr="00AF0857" w:rsidRDefault="00B93AC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536AAEA2" w14:textId="77777777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Guidelines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:</w:t>
      </w:r>
    </w:p>
    <w:p w14:paraId="3EBA5E2F" w14:textId="77777777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0EBC090B" w14:textId="5C90BD25" w:rsidR="00E072CC" w:rsidRPr="00D2605B" w:rsidRDefault="00E072CC" w:rsidP="00E072CC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D2605B">
        <w:rPr>
          <w:rFonts w:ascii="Goudy Old Style" w:eastAsia="Goudy Old Style" w:hAnsi="Goudy Old Style" w:cs="Goudy Old Style"/>
          <w:sz w:val="24"/>
          <w:szCs w:val="24"/>
          <w:lang w:val="en-US"/>
        </w:rPr>
        <w:lastRenderedPageBreak/>
        <w:t>Each team will have a budget of 1000€ (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max. amount, </w:t>
      </w:r>
      <w:r w:rsidRPr="00D2605B">
        <w:rPr>
          <w:rFonts w:ascii="Goudy Old Style" w:eastAsia="Goudy Old Style" w:hAnsi="Goudy Old Style" w:cs="Goudy Old Style"/>
          <w:sz w:val="24"/>
          <w:szCs w:val="24"/>
          <w:lang w:val="en-US"/>
        </w:rPr>
        <w:t>this include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Pr="00D2605B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the material for prototypes and models)</w:t>
      </w:r>
    </w:p>
    <w:p w14:paraId="5EB3A7E9" w14:textId="294A9E2E" w:rsidR="00E072CC" w:rsidRPr="00BD619C" w:rsidRDefault="00E072CC" w:rsidP="00E072CC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D2605B">
        <w:rPr>
          <w:rFonts w:ascii="Goudy Old Style" w:eastAsia="Goudy Old Style" w:hAnsi="Goudy Old Style" w:cs="Goudy Old Style"/>
          <w:sz w:val="24"/>
          <w:szCs w:val="24"/>
          <w:lang w:val="en-US"/>
        </w:rPr>
        <w:t>The pieces have to be considered as lightweight Structures*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(or not so heavy)</w:t>
      </w:r>
      <w:r w:rsidRPr="00D2605B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in case there are physical objects</w:t>
      </w:r>
    </w:p>
    <w:p w14:paraId="2D3D8956" w14:textId="37B52E6D" w:rsidR="00E072CC" w:rsidRDefault="00E072CC" w:rsidP="00E072CC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Each team will design; </w:t>
      </w:r>
      <w:r w:rsidR="00831114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produce one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piece</w:t>
      </w:r>
      <w:r w:rsidR="00831114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,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that it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831114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contact surface of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can fit in a diameter from 1 to 1,5 meters</w:t>
      </w:r>
      <w:r w:rsidR="00831114" w:rsidRPr="56E62D36">
        <w:rPr>
          <w:rFonts w:ascii="Goudy Old Style" w:eastAsia="Goudy Old Style" w:hAnsi="Goudy Old Style" w:cs="Goudy Old Style"/>
          <w:sz w:val="24"/>
          <w:szCs w:val="24"/>
          <w:lang w:val="en-US"/>
        </w:rPr>
        <w:t>.</w:t>
      </w:r>
    </w:p>
    <w:p w14:paraId="2CCA6D1A" w14:textId="77777777" w:rsidR="00E072CC" w:rsidRDefault="00E072CC" w:rsidP="00E072CC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Each team will help in the setup of their own sculpture.</w:t>
      </w:r>
    </w:p>
    <w:p w14:paraId="6CC85582" w14:textId="22CAF2DA" w:rsidR="00E072CC" w:rsidRDefault="00E072CC" w:rsidP="00E072CC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Each team will help setting down the exhibition.</w:t>
      </w:r>
    </w:p>
    <w:p w14:paraId="03997551" w14:textId="77777777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4165255" w14:textId="692D40DD" w:rsidR="00831114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*Lightweight structures, when we talk about it, does not mean that the appearance ha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to be lightweight in case you do not want it; in this guideline is because of technical and safety reasons. In case you want a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n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opposite effect than lightweight; how c</w:t>
      </w:r>
      <w:r w:rsidRPr="00A62AA2">
        <w:rPr>
          <w:rFonts w:ascii="Goudy Old Style" w:eastAsia="Goudy Old Style" w:hAnsi="Goudy Old Style" w:cs="Goudy Old Style"/>
          <w:sz w:val="24"/>
          <w:szCs w:val="24"/>
          <w:lang w:val="en-US"/>
        </w:rPr>
        <w:t>an something with a heavy appearance, actually have a light structure?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Pr="00181865">
        <w:rPr>
          <w:rFonts w:ascii="Goudy Old Style" w:eastAsia="Goudy Old Style" w:hAnsi="Goudy Old Style" w:cs="Goudy Old Style"/>
          <w:sz w:val="24"/>
          <w:szCs w:val="24"/>
          <w:lang w:val="en-US"/>
        </w:rPr>
        <w:t>Th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ere is the possibility to work ephemeral pieces. </w:t>
      </w:r>
      <w:r w:rsidRPr="00181865">
        <w:rPr>
          <w:rFonts w:ascii="Goudy Old Style" w:eastAsia="Goudy Old Style" w:hAnsi="Goudy Old Style" w:cs="Goudy Old Style"/>
          <w:sz w:val="24"/>
          <w:szCs w:val="24"/>
          <w:lang w:val="en-US"/>
        </w:rPr>
        <w:t>What if the piece is something immaterial?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or that something starts to change, or to rotten?</w:t>
      </w:r>
    </w:p>
    <w:p w14:paraId="31364565" w14:textId="01D56F2A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Something that relates more than the visual sense? Etc...</w:t>
      </w:r>
    </w:p>
    <w:p w14:paraId="0A110A89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ACDF140" w14:textId="081E4996" w:rsidR="00E072CC" w:rsidRPr="00A62AA2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*These guideline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are not limitations and do</w:t>
      </w:r>
      <w:r w:rsidRPr="00A62AA2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not mean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that you lack of options</w:t>
      </w:r>
      <w:r w:rsidRPr="00A62AA2">
        <w:rPr>
          <w:rFonts w:ascii="Goudy Old Style" w:eastAsia="Goudy Old Style" w:hAnsi="Goudy Old Style" w:cs="Goudy Old Style"/>
          <w:sz w:val="24"/>
          <w:szCs w:val="24"/>
          <w:lang w:val="en-US"/>
        </w:rPr>
        <w:t>,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on the contrary </w:t>
      </w:r>
      <w:r w:rsidRPr="00A62AA2">
        <w:rPr>
          <w:rFonts w:ascii="Goudy Old Style" w:eastAsia="Goudy Old Style" w:hAnsi="Goudy Old Style" w:cs="Goudy Old Style"/>
          <w:sz w:val="24"/>
          <w:szCs w:val="24"/>
          <w:lang w:val="en-US"/>
        </w:rPr>
        <w:t>the guidelines and limitations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will give you the opportunity to be more creative</w:t>
      </w:r>
      <w:r w:rsidRPr="00A62AA2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in a way of solving a problem. When there are limitations,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we find better solutions to achieve something. (Those limitations will be discussed with each team during the process)</w:t>
      </w:r>
    </w:p>
    <w:p w14:paraId="59AD0907" w14:textId="77777777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0D2658EB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56638FA1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A42E29B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563D0C29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E992F73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E64E1E5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18FA1B20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3DB675A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2B578D64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3D915A5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732DB09A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494BB647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29F49412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297151F8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074BF843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2D4B6CCE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45D455FE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0B487A48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54324024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1DD22B5A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016DC628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1D572ABF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5495368B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</w:p>
    <w:p w14:paraId="5E403725" w14:textId="340F935D" w:rsidR="00E072CC" w:rsidRPr="00AA23A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</w:pPr>
      <w:r w:rsidRPr="00AA23A7">
        <w:rPr>
          <w:rFonts w:ascii="Goudy Old Style" w:eastAsia="Goudy Old Style" w:hAnsi="Goudy Old Style" w:cs="Goudy Old Style"/>
          <w:b/>
          <w:bCs/>
          <w:sz w:val="28"/>
          <w:szCs w:val="28"/>
          <w:lang w:val="en-US"/>
        </w:rPr>
        <w:lastRenderedPageBreak/>
        <w:t>TASK 01</w:t>
      </w:r>
    </w:p>
    <w:p w14:paraId="60906BF8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1F8AE7A8" w14:textId="20A67ACE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INDIVIDUAL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AND GROUP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REFERENCE TASK  </w:t>
      </w:r>
    </w:p>
    <w:p w14:paraId="2EE5D45A" w14:textId="16FE0413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Deadline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28.01.21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42103CA3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0FABD11" w14:textId="0CF9B72B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In this task, each student has to search for nine references (3 art, design or architectur</w:t>
      </w:r>
      <w:r w:rsidR="005843F2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e, 3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Mathematical concept</w:t>
      </w:r>
      <w:r w:rsidR="00F8200F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for example: </w:t>
      </w:r>
      <w:r w:rsidR="005843F2">
        <w:rPr>
          <w:rFonts w:ascii="Goudy Old Style" w:eastAsia="Goudy Old Style" w:hAnsi="Goudy Old Style" w:cs="Goudy Old Style"/>
          <w:sz w:val="24"/>
          <w:szCs w:val="24"/>
          <w:lang w:val="en-US"/>
        </w:rPr>
        <w:t>geometry/topology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and 3 free topic). A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fter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each student ha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their references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>;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each team have to choose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from all the members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nine final references (three from each top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ic mentioned). </w:t>
      </w:r>
    </w:p>
    <w:p w14:paraId="437CB9D9" w14:textId="77777777" w:rsidR="00B93AC9" w:rsidRPr="00AF0857" w:rsidRDefault="00B93AC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E34075F" w14:textId="77777777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i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What are references?</w:t>
      </w:r>
    </w:p>
    <w:p w14:paraId="3D0BAB51" w14:textId="798C9010" w:rsidR="00E072CC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i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References are images taken from the net, books, personal trips </w:t>
      </w:r>
      <w:r w:rsidR="00AA23A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etc.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… This images or “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references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”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will be the starting 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point for inspirational ideas, 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(are images</w:t>
      </w:r>
      <w:r w:rsidR="003E394B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from existing projects</w:t>
      </w:r>
      <w:r w:rsidR="00B41AA9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or whatever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that 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refer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s to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your ideas into an image)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. The first aim is that you start searching f</w:t>
      </w:r>
      <w:r w:rsidR="003E394B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or things that you like, 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for thing that catches your eye, something that you have not seen, or thinks that you love etc... (I think you get the point).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These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references will show main ideas and your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personal 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interpreta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 xml:space="preserve">tion </w:t>
      </w:r>
      <w:r w:rsidR="003E394B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of the topic in images (a</w:t>
      </w:r>
      <w:r w:rsidRPr="00AF0857"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ll r</w:t>
      </w:r>
      <w:r>
        <w:rPr>
          <w:rFonts w:ascii="Goudy Old Style" w:eastAsia="Goudy Old Style" w:hAnsi="Goudy Old Style" w:cs="Goudy Old Style"/>
          <w:i/>
          <w:sz w:val="24"/>
          <w:szCs w:val="24"/>
          <w:lang w:val="en-US"/>
        </w:rPr>
        <w:t>eferences are valid as long are related with the topic and your personal interpretation about it).</w:t>
      </w:r>
    </w:p>
    <w:p w14:paraId="03B81A2C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i/>
          <w:sz w:val="24"/>
          <w:szCs w:val="24"/>
          <w:lang w:val="en-US"/>
        </w:rPr>
      </w:pPr>
    </w:p>
    <w:p w14:paraId="7D91DACB" w14:textId="77777777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8D0B1FF" w14:textId="16DED4AE" w:rsidR="00E072CC" w:rsidRPr="00AF0857" w:rsidRDefault="005E6B7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PRESENTATION</w:t>
      </w:r>
    </w:p>
    <w:p w14:paraId="5E8E2340" w14:textId="3D0E42F2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Each team has to show the following in a </w:t>
      </w:r>
      <w:r w:rsidR="00831114">
        <w:rPr>
          <w:rFonts w:ascii="Goudy Old Style" w:eastAsia="Goudy Old Style" w:hAnsi="Goudy Old Style" w:cs="Goudy Old Style"/>
          <w:sz w:val="24"/>
          <w:szCs w:val="24"/>
          <w:lang w:val="en-US"/>
        </w:rPr>
        <w:t>5 - 7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min pdf-presentation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>. The presentation has to present the following: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0DEB2FE3" w14:textId="7CA5A142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1298BE95" w14:textId="22ABA9C8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1.-</w:t>
      </w:r>
      <w:r w:rsidR="00B41AA9"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TEAM INTRODUCTION 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(name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of the team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, backgrounds, interests)</w:t>
      </w:r>
    </w:p>
    <w:p w14:paraId="08D40691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90C9123" w14:textId="62F49E86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2. - GROUP REFERENCES TASK -each team have to present in 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>3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slide</w:t>
      </w:r>
      <w:r w:rsidR="005E6B79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 w:rsidR="00AA23A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where there are shown 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the selected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nine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references from all the individual references. </w:t>
      </w:r>
      <w:r w:rsidR="00AA23A7">
        <w:rPr>
          <w:rFonts w:ascii="Goudy Old Style" w:eastAsia="Goudy Old Style" w:hAnsi="Goudy Old Style" w:cs="Goudy Old Style"/>
          <w:sz w:val="24"/>
          <w:szCs w:val="24"/>
          <w:lang w:val="en-US"/>
        </w:rPr>
        <w:t>(1 slide per topic (3 images in each slide)</w:t>
      </w:r>
    </w:p>
    <w:p w14:paraId="0228C8DB" w14:textId="77777777" w:rsidR="00E072CC" w:rsidRPr="00AF0857" w:rsidRDefault="00E072CC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6B3EE8C" w14:textId="77777777" w:rsidR="00831114" w:rsidRDefault="00831114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611C804" w14:textId="665EA27F" w:rsidR="005E6B79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The aim of this task is first that each team knows each team member preferences, taste, expression and what each team member likes. as well is a good way to start get acquaintance with the topics involve in the course and is a good method that each team start to search and to discover their preferences as a team, this will help them to make decisions about their concepts and ideas to develop.</w:t>
      </w:r>
    </w:p>
    <w:p w14:paraId="578CD84C" w14:textId="5152C69B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323297CA" w14:textId="70D391A1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Good Luck!</w:t>
      </w:r>
    </w:p>
    <w:p w14:paraId="7F86B3B0" w14:textId="6DA85DD9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F2531DC" w14:textId="11D3C4A5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Exhibition Design Team</w:t>
      </w:r>
    </w:p>
    <w:p w14:paraId="042B980E" w14:textId="177507B6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FB5948D" w14:textId="157183A3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Luiza</w:t>
      </w:r>
    </w:p>
    <w:p w14:paraId="3ED3D0A4" w14:textId="2A6A1AFE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A23A7">
        <w:rPr>
          <w:rFonts w:ascii="Goudy Old Style" w:eastAsia="Goudy Old Style" w:hAnsi="Goudy Old Style" w:cs="Goudy Old Style"/>
          <w:sz w:val="24"/>
          <w:szCs w:val="24"/>
          <w:lang w:val="en-US"/>
        </w:rPr>
        <w:t>Marco</w:t>
      </w:r>
    </w:p>
    <w:p w14:paraId="439A487B" w14:textId="3091EE9C" w:rsidR="00AA23A7" w:rsidRDefault="00AA23A7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Markus</w:t>
      </w:r>
    </w:p>
    <w:p w14:paraId="6C7C88F7" w14:textId="77777777" w:rsidR="005E6B79" w:rsidRDefault="005E6B7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C9B1CFC" w14:textId="77777777" w:rsidR="005E6B79" w:rsidRDefault="005E6B7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2AE19B6" w14:textId="77777777" w:rsidR="005E6B79" w:rsidRDefault="005E6B7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74FAF32" w14:textId="77777777" w:rsidR="005E6B79" w:rsidRDefault="005E6B79" w:rsidP="00E072C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3430BA1" w14:textId="398C25F8" w:rsidR="00742828" w:rsidRPr="00742828" w:rsidRDefault="00742828" w:rsidP="00AA23A7">
      <w:pPr>
        <w:spacing w:after="0" w:line="240" w:lineRule="auto"/>
        <w:rPr>
          <w:rFonts w:ascii="Goudy Old Style" w:eastAsia="Goudy Old Style" w:hAnsi="Goudy Old Style" w:cs="Goudy Old Style"/>
          <w:color w:val="000000"/>
          <w:sz w:val="24"/>
          <w:szCs w:val="24"/>
          <w:lang w:val="en-US"/>
        </w:rPr>
      </w:pPr>
    </w:p>
    <w:sectPr w:rsidR="00742828" w:rsidRPr="00742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792A"/>
    <w:multiLevelType w:val="multilevel"/>
    <w:tmpl w:val="19C61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F676C"/>
    <w:multiLevelType w:val="multilevel"/>
    <w:tmpl w:val="F2AE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F638D"/>
    <w:multiLevelType w:val="multilevel"/>
    <w:tmpl w:val="E93E8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A1A07"/>
    <w:multiLevelType w:val="hybridMultilevel"/>
    <w:tmpl w:val="3E943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458B5"/>
    <w:multiLevelType w:val="hybridMultilevel"/>
    <w:tmpl w:val="D9066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BE8"/>
    <w:multiLevelType w:val="hybridMultilevel"/>
    <w:tmpl w:val="FE885A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CC"/>
    <w:rsid w:val="000C4B72"/>
    <w:rsid w:val="00140FC4"/>
    <w:rsid w:val="001F408F"/>
    <w:rsid w:val="0022231F"/>
    <w:rsid w:val="00232BE8"/>
    <w:rsid w:val="003607A0"/>
    <w:rsid w:val="00396A0C"/>
    <w:rsid w:val="003E394B"/>
    <w:rsid w:val="00440F13"/>
    <w:rsid w:val="004B04D1"/>
    <w:rsid w:val="004C410E"/>
    <w:rsid w:val="005843F2"/>
    <w:rsid w:val="005C13DA"/>
    <w:rsid w:val="005C1810"/>
    <w:rsid w:val="005E6B79"/>
    <w:rsid w:val="00742828"/>
    <w:rsid w:val="007A41FE"/>
    <w:rsid w:val="00831114"/>
    <w:rsid w:val="008709FB"/>
    <w:rsid w:val="009B13CE"/>
    <w:rsid w:val="00AA23A7"/>
    <w:rsid w:val="00B3046C"/>
    <w:rsid w:val="00B41AA9"/>
    <w:rsid w:val="00B93AC9"/>
    <w:rsid w:val="00C1541D"/>
    <w:rsid w:val="00C170DA"/>
    <w:rsid w:val="00CA1D68"/>
    <w:rsid w:val="00CE79C0"/>
    <w:rsid w:val="00DA1D62"/>
    <w:rsid w:val="00E072CC"/>
    <w:rsid w:val="00E64BC2"/>
    <w:rsid w:val="00E768FE"/>
    <w:rsid w:val="00F21B02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67BC5"/>
  <w15:chartTrackingRefBased/>
  <w15:docId w15:val="{C8FB61BA-7597-4D5E-9849-0DAE610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CC"/>
    <w:rPr>
      <w:rFonts w:eastAsiaTheme="minorEastAsia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CE"/>
    <w:rPr>
      <w:rFonts w:ascii="Segoe UI" w:eastAsiaTheme="minorEastAsia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39F4-36A0-4832-B01F-15E59FD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Chavez Marco</dc:creator>
  <cp:keywords/>
  <dc:description/>
  <cp:lastModifiedBy>Peltonen Kirsi</cp:lastModifiedBy>
  <cp:revision>4</cp:revision>
  <cp:lastPrinted>2017-01-19T07:39:00Z</cp:lastPrinted>
  <dcterms:created xsi:type="dcterms:W3CDTF">2021-01-18T08:17:00Z</dcterms:created>
  <dcterms:modified xsi:type="dcterms:W3CDTF">2021-01-18T08:27:00Z</dcterms:modified>
</cp:coreProperties>
</file>