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9EBB6" w14:textId="77777777" w:rsidR="00D03A2B" w:rsidRDefault="00D03A2B" w:rsidP="00673D45">
      <w:pPr>
        <w:pStyle w:val="Pa6"/>
        <w:jc w:val="both"/>
        <w:rPr>
          <w:rFonts w:cs="Calibri"/>
          <w:color w:val="000000"/>
          <w:sz w:val="22"/>
          <w:szCs w:val="22"/>
        </w:rPr>
      </w:pPr>
    </w:p>
    <w:p w14:paraId="7E8C6658" w14:textId="2D5D3F80" w:rsidR="00673D45" w:rsidRDefault="00673D45" w:rsidP="00673D45">
      <w:pPr>
        <w:pStyle w:val="Pa6"/>
        <w:jc w:val="both"/>
        <w:rPr>
          <w:rFonts w:cs="Calibri"/>
          <w:color w:val="000000"/>
          <w:sz w:val="22"/>
          <w:szCs w:val="22"/>
        </w:rPr>
      </w:pPr>
      <w:r w:rsidRPr="00673D45">
        <w:rPr>
          <w:rFonts w:cs="Calibri"/>
          <w:color w:val="000000"/>
          <w:sz w:val="22"/>
          <w:szCs w:val="22"/>
        </w:rPr>
        <w:t>Täydennysrakentaminen on ekologinen ratkaisu kasvavan kaupungin ongelmien ratkai</w:t>
      </w:r>
      <w:r w:rsidRPr="00673D45">
        <w:rPr>
          <w:rFonts w:cs="Calibri"/>
          <w:color w:val="000000"/>
          <w:sz w:val="22"/>
          <w:szCs w:val="22"/>
        </w:rPr>
        <w:softHyphen/>
        <w:t xml:space="preserve">semiseksi. Sitä on tutkittu viime vuosikymmenien aikana paljon (esimerkiksi Santaoja 2004, </w:t>
      </w:r>
      <w:proofErr w:type="spellStart"/>
      <w:r w:rsidRPr="00673D45">
        <w:rPr>
          <w:rFonts w:cs="Calibri"/>
          <w:color w:val="000000"/>
          <w:sz w:val="22"/>
          <w:szCs w:val="22"/>
        </w:rPr>
        <w:t>Ahlava</w:t>
      </w:r>
      <w:proofErr w:type="spellEnd"/>
      <w:r w:rsidRPr="00673D45">
        <w:rPr>
          <w:rFonts w:cs="Calibri"/>
          <w:color w:val="000000"/>
          <w:sz w:val="22"/>
          <w:szCs w:val="22"/>
        </w:rPr>
        <w:t xml:space="preserve"> et al. 2012), mutta näissä tutkimuksissa on kes</w:t>
      </w:r>
      <w:r w:rsidRPr="00673D45">
        <w:rPr>
          <w:rFonts w:cs="Calibri"/>
          <w:color w:val="000000"/>
          <w:sz w:val="22"/>
          <w:szCs w:val="22"/>
        </w:rPr>
        <w:softHyphen/>
        <w:t>kitytty lähinnä lähiöiden täydennysrakentamiseen. Tämän työn tarkoituksena on luoda katsaus täydennysrakentamisen mahdollisuuk</w:t>
      </w:r>
      <w:r w:rsidRPr="00673D45">
        <w:rPr>
          <w:rFonts w:cs="Calibri"/>
          <w:color w:val="000000"/>
          <w:sz w:val="22"/>
          <w:szCs w:val="22"/>
        </w:rPr>
        <w:softHyphen/>
        <w:t>siin jo valmiiksi tiiviisti rakennetussa kaupunki</w:t>
      </w:r>
      <w:r w:rsidRPr="00673D45">
        <w:rPr>
          <w:rFonts w:cs="Calibri"/>
          <w:color w:val="000000"/>
          <w:sz w:val="22"/>
          <w:szCs w:val="22"/>
        </w:rPr>
        <w:softHyphen/>
        <w:t>ympäristössä.</w:t>
      </w:r>
    </w:p>
    <w:p w14:paraId="73E8CAA4" w14:textId="77777777" w:rsidR="00223272" w:rsidRDefault="00223272" w:rsidP="00673D45"/>
    <w:p w14:paraId="292142C5" w14:textId="14CF6881" w:rsidR="00673D45" w:rsidRPr="00673D45" w:rsidRDefault="00A87727" w:rsidP="00673D45">
      <w:pPr>
        <w:rPr>
          <w:b/>
        </w:rPr>
      </w:pPr>
      <w:r>
        <w:rPr>
          <w:b/>
        </w:rPr>
        <w:t>Sisältöteema: ___</w:t>
      </w:r>
      <w:r w:rsidR="00673D45">
        <w:rPr>
          <w:b/>
        </w:rPr>
        <w:t>_______________________</w:t>
      </w:r>
    </w:p>
    <w:p w14:paraId="0A37501D" w14:textId="78318667" w:rsidR="00673D45" w:rsidRDefault="00673D45" w:rsidP="00673D45">
      <w:pPr>
        <w:pStyle w:val="Pa6"/>
        <w:jc w:val="both"/>
        <w:rPr>
          <w:rFonts w:cs="Calibri"/>
          <w:color w:val="000000"/>
          <w:sz w:val="22"/>
          <w:szCs w:val="22"/>
        </w:rPr>
      </w:pPr>
    </w:p>
    <w:p w14:paraId="3F25C3DA" w14:textId="570F2170" w:rsidR="00673D45" w:rsidRPr="00673D45" w:rsidRDefault="00673D45" w:rsidP="00673D45">
      <w:pPr>
        <w:pStyle w:val="Pa6"/>
        <w:jc w:val="both"/>
        <w:rPr>
          <w:rFonts w:cs="Calibri"/>
          <w:color w:val="000000"/>
          <w:sz w:val="22"/>
          <w:szCs w:val="22"/>
        </w:rPr>
      </w:pPr>
      <w:r w:rsidRPr="1DFF5623">
        <w:rPr>
          <w:rFonts w:cs="Calibri"/>
          <w:color w:val="000000" w:themeColor="text1"/>
          <w:sz w:val="22"/>
          <w:szCs w:val="22"/>
        </w:rPr>
        <w:t>Tutkimusmenetelmänä toimi kirjallisuuskatsaus. Materiaalina on käytetty aiheesta tehtyjen tutkimusten lisäksi viranomaisten laatimia ohjeistuksia muun muassa paloturvallisuudesta ja ullakkorakentamisesta, Helsingin kantakaupungin alueella voimassa olevia asemakaavoja ja niihin tehtyjä muutoksia sekä aiheeseen liittyvää muuta kirjallisuutta, esimerkiksi kantakaupungin rakennusten korottamisen historiaan liittyen. Kirjallisten lähteiden lisäksi tietoa on kerätty haastatte-</w:t>
      </w:r>
      <w:proofErr w:type="spellStart"/>
      <w:r w:rsidRPr="1DFF5623">
        <w:rPr>
          <w:rFonts w:cs="Calibri"/>
          <w:color w:val="000000" w:themeColor="text1"/>
          <w:sz w:val="22"/>
          <w:szCs w:val="22"/>
        </w:rPr>
        <w:t>lemalla</w:t>
      </w:r>
      <w:proofErr w:type="spellEnd"/>
      <w:r w:rsidRPr="1DFF5623">
        <w:rPr>
          <w:rFonts w:cs="Calibri"/>
          <w:color w:val="000000" w:themeColor="text1"/>
          <w:sz w:val="22"/>
          <w:szCs w:val="22"/>
        </w:rPr>
        <w:t xml:space="preserve"> arkkitehteja Helsingin kaupungin asemakaavoitusosastolta ja Arkkitehtuuri- ja muotoilutoimisto Tallista. </w:t>
      </w:r>
    </w:p>
    <w:p w14:paraId="02EB378F" w14:textId="77777777" w:rsidR="00673D45" w:rsidRPr="00673D45" w:rsidRDefault="00673D45" w:rsidP="00673D45">
      <w:pPr>
        <w:pStyle w:val="Pa6"/>
        <w:jc w:val="both"/>
        <w:rPr>
          <w:rFonts w:cs="Calibri"/>
          <w:color w:val="000000"/>
          <w:sz w:val="22"/>
          <w:szCs w:val="22"/>
        </w:rPr>
      </w:pPr>
    </w:p>
    <w:p w14:paraId="13E8748C" w14:textId="44B2F51B" w:rsidR="00A87727" w:rsidRPr="00673D45" w:rsidRDefault="00A87727" w:rsidP="00A87727">
      <w:pPr>
        <w:rPr>
          <w:b/>
        </w:rPr>
      </w:pPr>
      <w:r>
        <w:rPr>
          <w:b/>
        </w:rPr>
        <w:t>Sisältöteema: __________________________</w:t>
      </w:r>
    </w:p>
    <w:p w14:paraId="16F94D34" w14:textId="77777777" w:rsidR="00223272" w:rsidRDefault="00223272" w:rsidP="00673D45">
      <w:pPr>
        <w:jc w:val="both"/>
        <w:rPr>
          <w:rFonts w:cs="Calibri"/>
          <w:color w:val="000000"/>
        </w:rPr>
      </w:pPr>
    </w:p>
    <w:p w14:paraId="670A9259" w14:textId="3B21B3BE" w:rsidR="008C3785" w:rsidRPr="00673D45" w:rsidRDefault="00673D45" w:rsidP="00673D45">
      <w:pPr>
        <w:jc w:val="both"/>
        <w:rPr>
          <w:rFonts w:cs="Calibri"/>
          <w:color w:val="000000"/>
        </w:rPr>
      </w:pPr>
      <w:r w:rsidRPr="1DFF5623">
        <w:rPr>
          <w:rFonts w:cs="Calibri"/>
          <w:color w:val="000000" w:themeColor="text1"/>
        </w:rPr>
        <w:t xml:space="preserve">Aihetta käsitellään niin historian kuin nykypäivän ja tulevaisuudenkin kannalta. Ensin luodaan katsaus täydennysrakentamiseen ilmiönä, sitten käydään läpi rakennusten korottamisen historiaa kantakaupungin alueella, minkä jälkeen siirrytään käsittelemään aiheen nykytilaa erityisesti kaavoituksen ja </w:t>
      </w:r>
      <w:proofErr w:type="gramStart"/>
      <w:r w:rsidRPr="1DFF5623">
        <w:rPr>
          <w:rFonts w:cs="Calibri"/>
          <w:color w:val="000000" w:themeColor="text1"/>
        </w:rPr>
        <w:t>kaupunki-kuvan</w:t>
      </w:r>
      <w:proofErr w:type="gramEnd"/>
      <w:r w:rsidRPr="1DFF5623">
        <w:rPr>
          <w:rFonts w:cs="Calibri"/>
          <w:color w:val="000000" w:themeColor="text1"/>
        </w:rPr>
        <w:t xml:space="preserve"> kannalta. Lopuksi hahmotellaan vielä rakennusten korottamisen tulevaisuudennäkymiä.</w:t>
      </w:r>
    </w:p>
    <w:p w14:paraId="56662128" w14:textId="0B3ADB31" w:rsidR="00A87727" w:rsidRPr="00673D45" w:rsidRDefault="00A87727" w:rsidP="00A87727">
      <w:pPr>
        <w:rPr>
          <w:b/>
        </w:rPr>
      </w:pPr>
      <w:r>
        <w:rPr>
          <w:b/>
        </w:rPr>
        <w:t>Sisältöteema: __________________________</w:t>
      </w:r>
    </w:p>
    <w:p w14:paraId="4DFEDA8B" w14:textId="77777777" w:rsidR="00D03A2B" w:rsidRDefault="00D03A2B" w:rsidP="00673D45">
      <w:pPr>
        <w:pStyle w:val="Pa6"/>
        <w:jc w:val="both"/>
        <w:rPr>
          <w:rFonts w:cs="Calibri"/>
          <w:color w:val="000000"/>
          <w:sz w:val="22"/>
          <w:szCs w:val="22"/>
        </w:rPr>
      </w:pPr>
    </w:p>
    <w:p w14:paraId="0E27B00A" w14:textId="0E4E84BA" w:rsidR="00673D45" w:rsidRDefault="00673D45" w:rsidP="00223272">
      <w:pPr>
        <w:pStyle w:val="Pa6"/>
        <w:jc w:val="both"/>
        <w:rPr>
          <w:rFonts w:cs="Calibri"/>
          <w:color w:val="000000"/>
          <w:sz w:val="22"/>
          <w:szCs w:val="22"/>
        </w:rPr>
      </w:pPr>
      <w:r w:rsidRPr="00673D45">
        <w:rPr>
          <w:rFonts w:cs="Calibri"/>
          <w:color w:val="000000"/>
          <w:sz w:val="22"/>
          <w:szCs w:val="22"/>
        </w:rPr>
        <w:t>Maapallon väestöstä jo yli puolet asuu kau</w:t>
      </w:r>
      <w:r w:rsidRPr="00673D45">
        <w:rPr>
          <w:rFonts w:cs="Calibri"/>
          <w:color w:val="000000"/>
          <w:sz w:val="22"/>
          <w:szCs w:val="22"/>
        </w:rPr>
        <w:softHyphen/>
        <w:t>pungeissa, eikä kaupungistumiselle näy loppua. Myös Helsinkiin muuttaa koko ajan lisää asukkaita, minkä takia uusia asuntoja täytyy rakentaa jatku</w:t>
      </w:r>
      <w:r w:rsidRPr="00673D45">
        <w:rPr>
          <w:rFonts w:cs="Calibri"/>
          <w:color w:val="000000"/>
          <w:sz w:val="22"/>
          <w:szCs w:val="22"/>
        </w:rPr>
        <w:softHyphen/>
        <w:t>vasti. Kokonaan uusien alueiden rakentamisen ohella kaupungin tavoitteena on tiivistää jo rakennettuja alueita (Helsingin kaupunki, Kaupunkisuunnittelu</w:t>
      </w:r>
      <w:r>
        <w:rPr>
          <w:rFonts w:cs="Calibri"/>
          <w:color w:val="000000"/>
          <w:sz w:val="22"/>
          <w:szCs w:val="22"/>
        </w:rPr>
        <w:t>-</w:t>
      </w:r>
      <w:r w:rsidRPr="00673D45">
        <w:rPr>
          <w:rFonts w:cs="Calibri"/>
          <w:color w:val="000000"/>
          <w:sz w:val="22"/>
          <w:szCs w:val="22"/>
        </w:rPr>
        <w:t xml:space="preserve">virasto 2016). </w:t>
      </w:r>
    </w:p>
    <w:p w14:paraId="75469787" w14:textId="77777777" w:rsidR="00223272" w:rsidRPr="00223272" w:rsidRDefault="00223272" w:rsidP="00223272"/>
    <w:p w14:paraId="354FA183" w14:textId="77777777" w:rsidR="00A87727" w:rsidRPr="00673D45" w:rsidRDefault="00A87727" w:rsidP="00A87727">
      <w:pPr>
        <w:rPr>
          <w:b/>
        </w:rPr>
      </w:pPr>
      <w:r>
        <w:rPr>
          <w:b/>
        </w:rPr>
        <w:t>Sisältöteema: __________________________</w:t>
      </w:r>
    </w:p>
    <w:p w14:paraId="60061E4C" w14:textId="77777777" w:rsidR="00673D45" w:rsidRDefault="00673D45" w:rsidP="00673D45">
      <w:pPr>
        <w:pStyle w:val="Pa6"/>
        <w:jc w:val="both"/>
        <w:rPr>
          <w:rFonts w:cs="Calibri"/>
          <w:color w:val="000000"/>
          <w:sz w:val="22"/>
          <w:szCs w:val="22"/>
        </w:rPr>
      </w:pPr>
    </w:p>
    <w:p w14:paraId="614D6B6E" w14:textId="77777777" w:rsidR="00D03A2B" w:rsidRDefault="00D03A2B" w:rsidP="00673D45">
      <w:pPr>
        <w:pStyle w:val="Pa6"/>
        <w:jc w:val="both"/>
        <w:rPr>
          <w:rFonts w:cs="Calibri"/>
          <w:color w:val="000000" w:themeColor="text1"/>
          <w:sz w:val="22"/>
          <w:szCs w:val="22"/>
        </w:rPr>
      </w:pPr>
    </w:p>
    <w:p w14:paraId="290619D3" w14:textId="3E5F7164" w:rsidR="00673D45" w:rsidRPr="00673D45" w:rsidRDefault="00673D45" w:rsidP="00673D45">
      <w:pPr>
        <w:pStyle w:val="Pa6"/>
        <w:jc w:val="both"/>
        <w:rPr>
          <w:rFonts w:cs="Calibri"/>
          <w:color w:val="000000"/>
          <w:sz w:val="22"/>
          <w:szCs w:val="22"/>
        </w:rPr>
      </w:pPr>
      <w:r w:rsidRPr="1DFF5623">
        <w:rPr>
          <w:rFonts w:cs="Calibri"/>
          <w:color w:val="000000" w:themeColor="text1"/>
          <w:sz w:val="22"/>
          <w:szCs w:val="22"/>
        </w:rPr>
        <w:t>Tutkimusta on rajattu keskittymällä nimenomaan Helsingin kantakaupunkiin, jättämällä pienemmälle arvolle korottamiseen liittyvä rakennetekniikka ja painottamalla sen sijaan korottamisen vaikutuksia kaupunkikuvaan.</w:t>
      </w:r>
    </w:p>
    <w:p w14:paraId="79C5A901" w14:textId="77777777" w:rsidR="00223272" w:rsidRDefault="00223272" w:rsidP="00A87727">
      <w:pPr>
        <w:rPr>
          <w:rFonts w:cs="Calibri"/>
          <w:color w:val="000000"/>
        </w:rPr>
      </w:pPr>
    </w:p>
    <w:p w14:paraId="1CC095C0" w14:textId="4F75EB03" w:rsidR="00A87727" w:rsidRPr="00673D45" w:rsidRDefault="00A87727" w:rsidP="00A87727">
      <w:pPr>
        <w:rPr>
          <w:b/>
        </w:rPr>
      </w:pPr>
      <w:r>
        <w:rPr>
          <w:b/>
        </w:rPr>
        <w:t>Sisältöteema: __________________________</w:t>
      </w:r>
    </w:p>
    <w:p w14:paraId="3DEEC669" w14:textId="77777777" w:rsidR="00673D45" w:rsidRPr="00673D45" w:rsidRDefault="00673D45" w:rsidP="00673D45">
      <w:pPr>
        <w:jc w:val="both"/>
        <w:rPr>
          <w:rFonts w:cs="Calibri"/>
          <w:color w:val="000000"/>
        </w:rPr>
      </w:pPr>
    </w:p>
    <w:p w14:paraId="5CFE2905" w14:textId="01E82F37" w:rsidR="00673D45" w:rsidRDefault="00673D45" w:rsidP="00673D45">
      <w:pPr>
        <w:pStyle w:val="Pa6"/>
        <w:jc w:val="both"/>
        <w:rPr>
          <w:rFonts w:cs="Calibri"/>
          <w:color w:val="000000"/>
          <w:sz w:val="22"/>
          <w:szCs w:val="22"/>
        </w:rPr>
      </w:pPr>
      <w:r w:rsidRPr="1DFF5623">
        <w:rPr>
          <w:rFonts w:cs="Calibri"/>
          <w:color w:val="000000" w:themeColor="text1"/>
          <w:sz w:val="22"/>
          <w:szCs w:val="22"/>
        </w:rPr>
        <w:t>Työn tavoitteena oli selvittää rakennuksen korottamisen mahdollistavat reunaehdot Helsingin kantakaupungissa, tutkia erilaisia tapoja korottaa rakennusta ja analysoida niiden vaikutuksia kaupunkikuvaan. Aihetta lähestyttiin pohtimalla, minkälaisia ratkaisuja rakennusten korottamiseen on olemassa. Minkälaisiin paikkoihin lisäkerrokset sopisivat parhaiten ja minkälaisia vaikutuksia niillä on kaupunkikuvaan? Mitä vaikutuksia kantakaupungin täydennysrakentamisella voi olla kadun, kaupunginosan ja koko kaupungin mittakaavassa? Miten korotusrakentamiseen suhtaudutaan kaavoituksessa?</w:t>
      </w:r>
    </w:p>
    <w:p w14:paraId="3656B9AB" w14:textId="77777777" w:rsidR="00673D45" w:rsidRDefault="00673D45" w:rsidP="00673D45"/>
    <w:p w14:paraId="53128261" w14:textId="20BAA89A" w:rsidR="00673D45" w:rsidRPr="00223272" w:rsidRDefault="00A87727" w:rsidP="00223272">
      <w:pPr>
        <w:rPr>
          <w:b/>
        </w:rPr>
      </w:pPr>
      <w:r>
        <w:rPr>
          <w:b/>
        </w:rPr>
        <w:t>Sisältöteema: __________________________</w:t>
      </w:r>
    </w:p>
    <w:sectPr w:rsidR="00673D45" w:rsidRPr="00223272" w:rsidSect="00223272">
      <w:headerReference w:type="default" r:id="rId9"/>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D42B0" w14:textId="77777777" w:rsidR="004F5729" w:rsidRDefault="004F5729" w:rsidP="00673D45">
      <w:pPr>
        <w:spacing w:after="0" w:line="240" w:lineRule="auto"/>
      </w:pPr>
      <w:r>
        <w:separator/>
      </w:r>
    </w:p>
  </w:endnote>
  <w:endnote w:type="continuationSeparator" w:id="0">
    <w:p w14:paraId="3DD2C54B" w14:textId="77777777" w:rsidR="004F5729" w:rsidRDefault="004F5729" w:rsidP="0067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6255F" w14:textId="77777777" w:rsidR="004F5729" w:rsidRDefault="004F5729" w:rsidP="00673D45">
      <w:pPr>
        <w:spacing w:after="0" w:line="240" w:lineRule="auto"/>
      </w:pPr>
      <w:r>
        <w:separator/>
      </w:r>
    </w:p>
  </w:footnote>
  <w:footnote w:type="continuationSeparator" w:id="0">
    <w:p w14:paraId="104E1E9B" w14:textId="77777777" w:rsidR="004F5729" w:rsidRDefault="004F5729" w:rsidP="0067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B3E6B" w14:textId="77777777" w:rsidR="00673D45" w:rsidRDefault="00673D45">
    <w:pPr>
      <w:pStyle w:val="Yltunniste"/>
    </w:pPr>
    <w:r>
      <w:t>Huhtala, Otso 2017: Rakennusten korottaminen – Mahdollisuudet Helsingin kantakaupungissa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45"/>
    <w:rsid w:val="00001029"/>
    <w:rsid w:val="00010349"/>
    <w:rsid w:val="000165C7"/>
    <w:rsid w:val="00016F13"/>
    <w:rsid w:val="00020265"/>
    <w:rsid w:val="00041BBC"/>
    <w:rsid w:val="000447E7"/>
    <w:rsid w:val="00047F12"/>
    <w:rsid w:val="00065F0E"/>
    <w:rsid w:val="00076939"/>
    <w:rsid w:val="00077F83"/>
    <w:rsid w:val="000838C0"/>
    <w:rsid w:val="000D5C46"/>
    <w:rsid w:val="000D76CD"/>
    <w:rsid w:val="000D7894"/>
    <w:rsid w:val="000E5A74"/>
    <w:rsid w:val="000F1287"/>
    <w:rsid w:val="000F2F0F"/>
    <w:rsid w:val="0012386F"/>
    <w:rsid w:val="001272E0"/>
    <w:rsid w:val="00131777"/>
    <w:rsid w:val="00137B93"/>
    <w:rsid w:val="00140476"/>
    <w:rsid w:val="00140BBD"/>
    <w:rsid w:val="00152482"/>
    <w:rsid w:val="001536BF"/>
    <w:rsid w:val="001538F2"/>
    <w:rsid w:val="001667F4"/>
    <w:rsid w:val="00171D21"/>
    <w:rsid w:val="00172E69"/>
    <w:rsid w:val="00174E99"/>
    <w:rsid w:val="00176585"/>
    <w:rsid w:val="00187D26"/>
    <w:rsid w:val="00192D94"/>
    <w:rsid w:val="001A1932"/>
    <w:rsid w:val="001A7CA6"/>
    <w:rsid w:val="001B7F60"/>
    <w:rsid w:val="001C21A8"/>
    <w:rsid w:val="001C25FC"/>
    <w:rsid w:val="001C45DB"/>
    <w:rsid w:val="001C7665"/>
    <w:rsid w:val="001D0866"/>
    <w:rsid w:val="001E0BEC"/>
    <w:rsid w:val="001E529D"/>
    <w:rsid w:val="001E6D1E"/>
    <w:rsid w:val="001F2811"/>
    <w:rsid w:val="001F6612"/>
    <w:rsid w:val="00204A2E"/>
    <w:rsid w:val="00205489"/>
    <w:rsid w:val="00207ECE"/>
    <w:rsid w:val="00221AA7"/>
    <w:rsid w:val="00222A2E"/>
    <w:rsid w:val="00223272"/>
    <w:rsid w:val="0023080D"/>
    <w:rsid w:val="00240C38"/>
    <w:rsid w:val="00242822"/>
    <w:rsid w:val="002464F0"/>
    <w:rsid w:val="002537E1"/>
    <w:rsid w:val="00263814"/>
    <w:rsid w:val="00265EF6"/>
    <w:rsid w:val="0028228E"/>
    <w:rsid w:val="002836CF"/>
    <w:rsid w:val="002A0323"/>
    <w:rsid w:val="002A0602"/>
    <w:rsid w:val="002A3092"/>
    <w:rsid w:val="002B2F99"/>
    <w:rsid w:val="002D5DD4"/>
    <w:rsid w:val="002D7707"/>
    <w:rsid w:val="002E3622"/>
    <w:rsid w:val="002E4F6E"/>
    <w:rsid w:val="002E5A11"/>
    <w:rsid w:val="002E73BB"/>
    <w:rsid w:val="003072F4"/>
    <w:rsid w:val="00312018"/>
    <w:rsid w:val="00313EB8"/>
    <w:rsid w:val="003231C7"/>
    <w:rsid w:val="003540AD"/>
    <w:rsid w:val="00354A85"/>
    <w:rsid w:val="0036159C"/>
    <w:rsid w:val="00374427"/>
    <w:rsid w:val="0037448F"/>
    <w:rsid w:val="00374B5F"/>
    <w:rsid w:val="00380558"/>
    <w:rsid w:val="00383943"/>
    <w:rsid w:val="003849A7"/>
    <w:rsid w:val="0039373D"/>
    <w:rsid w:val="003B0786"/>
    <w:rsid w:val="003B0D0A"/>
    <w:rsid w:val="003E2CA3"/>
    <w:rsid w:val="003E2F2B"/>
    <w:rsid w:val="003E46A9"/>
    <w:rsid w:val="003E5281"/>
    <w:rsid w:val="0040655A"/>
    <w:rsid w:val="0041166F"/>
    <w:rsid w:val="004250B1"/>
    <w:rsid w:val="00443B80"/>
    <w:rsid w:val="00444E0F"/>
    <w:rsid w:val="00457F7E"/>
    <w:rsid w:val="00461284"/>
    <w:rsid w:val="00462FFE"/>
    <w:rsid w:val="004700F2"/>
    <w:rsid w:val="00471A59"/>
    <w:rsid w:val="004773EB"/>
    <w:rsid w:val="00493888"/>
    <w:rsid w:val="00493B9A"/>
    <w:rsid w:val="00493FDD"/>
    <w:rsid w:val="004A5404"/>
    <w:rsid w:val="004B13A8"/>
    <w:rsid w:val="004B15FE"/>
    <w:rsid w:val="004B447B"/>
    <w:rsid w:val="004E1373"/>
    <w:rsid w:val="004E43C2"/>
    <w:rsid w:val="004E6A86"/>
    <w:rsid w:val="004F141D"/>
    <w:rsid w:val="004F3D98"/>
    <w:rsid w:val="004F5729"/>
    <w:rsid w:val="00511C75"/>
    <w:rsid w:val="00523B2D"/>
    <w:rsid w:val="00525F5F"/>
    <w:rsid w:val="005425D2"/>
    <w:rsid w:val="00544128"/>
    <w:rsid w:val="00551375"/>
    <w:rsid w:val="005629FC"/>
    <w:rsid w:val="005661BA"/>
    <w:rsid w:val="0057029A"/>
    <w:rsid w:val="005771EE"/>
    <w:rsid w:val="00597C48"/>
    <w:rsid w:val="005A1227"/>
    <w:rsid w:val="005C685F"/>
    <w:rsid w:val="005C6F00"/>
    <w:rsid w:val="005C72AE"/>
    <w:rsid w:val="005E42CC"/>
    <w:rsid w:val="005E6DC2"/>
    <w:rsid w:val="005F744D"/>
    <w:rsid w:val="0060590C"/>
    <w:rsid w:val="00606C20"/>
    <w:rsid w:val="00614D09"/>
    <w:rsid w:val="006152D9"/>
    <w:rsid w:val="00621970"/>
    <w:rsid w:val="006222F2"/>
    <w:rsid w:val="00622E0E"/>
    <w:rsid w:val="006438B5"/>
    <w:rsid w:val="006469EF"/>
    <w:rsid w:val="006572FA"/>
    <w:rsid w:val="0067144F"/>
    <w:rsid w:val="00673D45"/>
    <w:rsid w:val="006833D6"/>
    <w:rsid w:val="00686307"/>
    <w:rsid w:val="00690105"/>
    <w:rsid w:val="00692C4E"/>
    <w:rsid w:val="006C2312"/>
    <w:rsid w:val="006D675A"/>
    <w:rsid w:val="006D7CA1"/>
    <w:rsid w:val="007040F9"/>
    <w:rsid w:val="00715BD1"/>
    <w:rsid w:val="007235C1"/>
    <w:rsid w:val="00724FC6"/>
    <w:rsid w:val="007455FD"/>
    <w:rsid w:val="0075008C"/>
    <w:rsid w:val="00752EBE"/>
    <w:rsid w:val="00763A22"/>
    <w:rsid w:val="00764CE4"/>
    <w:rsid w:val="0076562D"/>
    <w:rsid w:val="00772144"/>
    <w:rsid w:val="007843C4"/>
    <w:rsid w:val="00790A76"/>
    <w:rsid w:val="00797156"/>
    <w:rsid w:val="007C0799"/>
    <w:rsid w:val="007C46AA"/>
    <w:rsid w:val="007C6C38"/>
    <w:rsid w:val="007D3EB2"/>
    <w:rsid w:val="007E562C"/>
    <w:rsid w:val="007F62BB"/>
    <w:rsid w:val="007F6C5A"/>
    <w:rsid w:val="00806726"/>
    <w:rsid w:val="00811989"/>
    <w:rsid w:val="00812892"/>
    <w:rsid w:val="00824C63"/>
    <w:rsid w:val="00827D74"/>
    <w:rsid w:val="008351EB"/>
    <w:rsid w:val="0084315B"/>
    <w:rsid w:val="00847198"/>
    <w:rsid w:val="0085263B"/>
    <w:rsid w:val="008533D0"/>
    <w:rsid w:val="00854E7D"/>
    <w:rsid w:val="008631F5"/>
    <w:rsid w:val="008632C4"/>
    <w:rsid w:val="008703EC"/>
    <w:rsid w:val="00872D2A"/>
    <w:rsid w:val="008760FD"/>
    <w:rsid w:val="00881DDC"/>
    <w:rsid w:val="00884A09"/>
    <w:rsid w:val="00890598"/>
    <w:rsid w:val="008C3785"/>
    <w:rsid w:val="008D21AF"/>
    <w:rsid w:val="008D4197"/>
    <w:rsid w:val="008D6816"/>
    <w:rsid w:val="008E4F31"/>
    <w:rsid w:val="008F2B3B"/>
    <w:rsid w:val="008F4B3C"/>
    <w:rsid w:val="008F7945"/>
    <w:rsid w:val="00903F65"/>
    <w:rsid w:val="00904AC0"/>
    <w:rsid w:val="00906604"/>
    <w:rsid w:val="00917A27"/>
    <w:rsid w:val="00932F59"/>
    <w:rsid w:val="00954663"/>
    <w:rsid w:val="009603BD"/>
    <w:rsid w:val="009605A6"/>
    <w:rsid w:val="00961E12"/>
    <w:rsid w:val="00962AE3"/>
    <w:rsid w:val="0097194F"/>
    <w:rsid w:val="00984D8F"/>
    <w:rsid w:val="009B2BD9"/>
    <w:rsid w:val="009B73CB"/>
    <w:rsid w:val="009C1B3E"/>
    <w:rsid w:val="009C43A1"/>
    <w:rsid w:val="009F7A98"/>
    <w:rsid w:val="00A0091D"/>
    <w:rsid w:val="00A02DF0"/>
    <w:rsid w:val="00A03450"/>
    <w:rsid w:val="00A03C56"/>
    <w:rsid w:val="00A0469B"/>
    <w:rsid w:val="00A13879"/>
    <w:rsid w:val="00A2034C"/>
    <w:rsid w:val="00A237FB"/>
    <w:rsid w:val="00A27E9F"/>
    <w:rsid w:val="00A33134"/>
    <w:rsid w:val="00A3409C"/>
    <w:rsid w:val="00A458CD"/>
    <w:rsid w:val="00A45943"/>
    <w:rsid w:val="00A46E97"/>
    <w:rsid w:val="00A470F0"/>
    <w:rsid w:val="00A51223"/>
    <w:rsid w:val="00A543D0"/>
    <w:rsid w:val="00A63BDF"/>
    <w:rsid w:val="00A6435E"/>
    <w:rsid w:val="00A7016D"/>
    <w:rsid w:val="00A71852"/>
    <w:rsid w:val="00A71EEB"/>
    <w:rsid w:val="00A87727"/>
    <w:rsid w:val="00AA340A"/>
    <w:rsid w:val="00AB02BF"/>
    <w:rsid w:val="00AB04F7"/>
    <w:rsid w:val="00AD2E0E"/>
    <w:rsid w:val="00AE35D8"/>
    <w:rsid w:val="00AE7AC4"/>
    <w:rsid w:val="00AF32A9"/>
    <w:rsid w:val="00AF69A8"/>
    <w:rsid w:val="00B10551"/>
    <w:rsid w:val="00B251BB"/>
    <w:rsid w:val="00B31DF6"/>
    <w:rsid w:val="00B36FF8"/>
    <w:rsid w:val="00B41F23"/>
    <w:rsid w:val="00B451AD"/>
    <w:rsid w:val="00B6144A"/>
    <w:rsid w:val="00B61BC5"/>
    <w:rsid w:val="00B66554"/>
    <w:rsid w:val="00B81375"/>
    <w:rsid w:val="00B86CE5"/>
    <w:rsid w:val="00B924EE"/>
    <w:rsid w:val="00B94F56"/>
    <w:rsid w:val="00BA3DC3"/>
    <w:rsid w:val="00BA4764"/>
    <w:rsid w:val="00BA5CF2"/>
    <w:rsid w:val="00BA5DB8"/>
    <w:rsid w:val="00BA7449"/>
    <w:rsid w:val="00BC1564"/>
    <w:rsid w:val="00BC1801"/>
    <w:rsid w:val="00BD5CC2"/>
    <w:rsid w:val="00BD69F0"/>
    <w:rsid w:val="00BE45D3"/>
    <w:rsid w:val="00BF46CC"/>
    <w:rsid w:val="00BF6D2E"/>
    <w:rsid w:val="00C04959"/>
    <w:rsid w:val="00C21F9B"/>
    <w:rsid w:val="00C22825"/>
    <w:rsid w:val="00C228B9"/>
    <w:rsid w:val="00C22B15"/>
    <w:rsid w:val="00C26E40"/>
    <w:rsid w:val="00C3679C"/>
    <w:rsid w:val="00C37A0A"/>
    <w:rsid w:val="00C41781"/>
    <w:rsid w:val="00C60F3B"/>
    <w:rsid w:val="00C75582"/>
    <w:rsid w:val="00C81B41"/>
    <w:rsid w:val="00C87752"/>
    <w:rsid w:val="00C96D51"/>
    <w:rsid w:val="00CB4C42"/>
    <w:rsid w:val="00CB6A79"/>
    <w:rsid w:val="00CC007F"/>
    <w:rsid w:val="00CC63BF"/>
    <w:rsid w:val="00CC6534"/>
    <w:rsid w:val="00CD1882"/>
    <w:rsid w:val="00CD66B1"/>
    <w:rsid w:val="00CD6974"/>
    <w:rsid w:val="00CF34E7"/>
    <w:rsid w:val="00CF77AC"/>
    <w:rsid w:val="00D03A2B"/>
    <w:rsid w:val="00D1402C"/>
    <w:rsid w:val="00D21F32"/>
    <w:rsid w:val="00D3164D"/>
    <w:rsid w:val="00D42222"/>
    <w:rsid w:val="00D600B1"/>
    <w:rsid w:val="00D63238"/>
    <w:rsid w:val="00D73A42"/>
    <w:rsid w:val="00D91BB7"/>
    <w:rsid w:val="00D92048"/>
    <w:rsid w:val="00DA7601"/>
    <w:rsid w:val="00DB43E5"/>
    <w:rsid w:val="00DB5224"/>
    <w:rsid w:val="00DB779F"/>
    <w:rsid w:val="00DB793E"/>
    <w:rsid w:val="00DD3800"/>
    <w:rsid w:val="00DF4A03"/>
    <w:rsid w:val="00E101FE"/>
    <w:rsid w:val="00E12246"/>
    <w:rsid w:val="00E17727"/>
    <w:rsid w:val="00E21089"/>
    <w:rsid w:val="00E24B56"/>
    <w:rsid w:val="00E43122"/>
    <w:rsid w:val="00E44A1A"/>
    <w:rsid w:val="00E643D9"/>
    <w:rsid w:val="00E83D87"/>
    <w:rsid w:val="00EB1F78"/>
    <w:rsid w:val="00EB452C"/>
    <w:rsid w:val="00EB7EE7"/>
    <w:rsid w:val="00EC5A1B"/>
    <w:rsid w:val="00EC77DC"/>
    <w:rsid w:val="00ED540A"/>
    <w:rsid w:val="00ED7D24"/>
    <w:rsid w:val="00EE0203"/>
    <w:rsid w:val="00EF19E6"/>
    <w:rsid w:val="00EF550C"/>
    <w:rsid w:val="00F01881"/>
    <w:rsid w:val="00F06EB5"/>
    <w:rsid w:val="00F14794"/>
    <w:rsid w:val="00F31C62"/>
    <w:rsid w:val="00F34955"/>
    <w:rsid w:val="00F474FF"/>
    <w:rsid w:val="00F773EB"/>
    <w:rsid w:val="00F83152"/>
    <w:rsid w:val="00F86BAA"/>
    <w:rsid w:val="00F91B03"/>
    <w:rsid w:val="00F9230E"/>
    <w:rsid w:val="00FA3F91"/>
    <w:rsid w:val="00FB0ABB"/>
    <w:rsid w:val="00FB15BE"/>
    <w:rsid w:val="00FB3E77"/>
    <w:rsid w:val="00FE0809"/>
    <w:rsid w:val="00FE1EDB"/>
    <w:rsid w:val="00FE6452"/>
    <w:rsid w:val="00FE6F66"/>
    <w:rsid w:val="00FE7D9D"/>
    <w:rsid w:val="00FF1651"/>
    <w:rsid w:val="00FF30CD"/>
    <w:rsid w:val="00FF3B9F"/>
    <w:rsid w:val="00FF63E8"/>
    <w:rsid w:val="1DFF56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2610C"/>
  <w15:chartTrackingRefBased/>
  <w15:docId w15:val="{7936F069-A5B2-4717-8386-3964C080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6">
    <w:name w:val="Pa6"/>
    <w:basedOn w:val="Normaali"/>
    <w:next w:val="Normaali"/>
    <w:uiPriority w:val="99"/>
    <w:rsid w:val="00673D45"/>
    <w:pPr>
      <w:autoSpaceDE w:val="0"/>
      <w:autoSpaceDN w:val="0"/>
      <w:adjustRightInd w:val="0"/>
      <w:spacing w:after="0" w:line="241" w:lineRule="atLeast"/>
    </w:pPr>
    <w:rPr>
      <w:rFonts w:ascii="Calibri" w:hAnsi="Calibri"/>
      <w:sz w:val="24"/>
      <w:szCs w:val="24"/>
    </w:rPr>
  </w:style>
  <w:style w:type="paragraph" w:styleId="Yltunniste">
    <w:name w:val="header"/>
    <w:basedOn w:val="Normaali"/>
    <w:link w:val="YltunnisteChar"/>
    <w:uiPriority w:val="99"/>
    <w:unhideWhenUsed/>
    <w:rsid w:val="00673D45"/>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73D45"/>
  </w:style>
  <w:style w:type="paragraph" w:styleId="Alatunniste">
    <w:name w:val="footer"/>
    <w:basedOn w:val="Normaali"/>
    <w:link w:val="AlatunnisteChar"/>
    <w:uiPriority w:val="99"/>
    <w:unhideWhenUsed/>
    <w:rsid w:val="00673D45"/>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73D45"/>
  </w:style>
  <w:style w:type="paragraph" w:styleId="Seliteteksti">
    <w:name w:val="Balloon Text"/>
    <w:basedOn w:val="Normaali"/>
    <w:link w:val="SelitetekstiChar"/>
    <w:uiPriority w:val="99"/>
    <w:semiHidden/>
    <w:unhideWhenUsed/>
    <w:rsid w:val="00A8772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7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2AEFBBC481A7459BA658BA6FC06762" ma:contentTypeVersion="13" ma:contentTypeDescription="Create a new document." ma:contentTypeScope="" ma:versionID="9f4af5c7461d00c0986e1c11cce51379">
  <xsd:schema xmlns:xsd="http://www.w3.org/2001/XMLSchema" xmlns:xs="http://www.w3.org/2001/XMLSchema" xmlns:p="http://schemas.microsoft.com/office/2006/metadata/properties" xmlns:ns3="6bcf647e-79c3-4065-bb8d-46fffe730571" xmlns:ns4="58c04bb9-006d-408a-8b55-d42f2c4795a1" targetNamespace="http://schemas.microsoft.com/office/2006/metadata/properties" ma:root="true" ma:fieldsID="9c69be156cd9d48678a3250a8eae1429" ns3:_="" ns4:_="">
    <xsd:import namespace="6bcf647e-79c3-4065-bb8d-46fffe730571"/>
    <xsd:import namespace="58c04bb9-006d-408a-8b55-d42f2c4795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f647e-79c3-4065-bb8d-46fffe730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04bb9-006d-408a-8b55-d42f2c4795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B72C0-A473-42BD-95B7-17D8ED3416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06CA76-4A77-479A-BFE6-0AE498BC803F}">
  <ds:schemaRefs>
    <ds:schemaRef ds:uri="http://schemas.microsoft.com/sharepoint/v3/contenttype/forms"/>
  </ds:schemaRefs>
</ds:datastoreItem>
</file>

<file path=customXml/itemProps3.xml><?xml version="1.0" encoding="utf-8"?>
<ds:datastoreItem xmlns:ds="http://schemas.openxmlformats.org/officeDocument/2006/customXml" ds:itemID="{522B715F-A99A-4629-86AB-2E56B4CE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f647e-79c3-4065-bb8d-46fffe730571"/>
    <ds:schemaRef ds:uri="58c04bb9-006d-408a-8b55-d42f2c479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Aalto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Möttönen Tapani</dc:creator>
  <cp:keywords/>
  <dc:description/>
  <cp:lastModifiedBy>Lepola Maija</cp:lastModifiedBy>
  <cp:revision>2</cp:revision>
  <cp:lastPrinted>2019-10-14T06:53:00Z</cp:lastPrinted>
  <dcterms:created xsi:type="dcterms:W3CDTF">2021-01-21T14:23:00Z</dcterms:created>
  <dcterms:modified xsi:type="dcterms:W3CDTF">2021-01-21T14:23:00Z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0x010100CF2AEFBBC481A7459BA658BA6FC06762</vt:lpwstr>
  </property>
</Properties>
</file>