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6F259" w14:textId="5D816630" w:rsidR="00D325AC" w:rsidRDefault="00A36A3D">
      <w:r w:rsidRPr="00A36A3D">
        <w:rPr>
          <w:b/>
          <w:bCs/>
        </w:rPr>
        <w:t>Kansainväliset sopimukset 11.1. – 25.2.2021</w:t>
      </w:r>
    </w:p>
    <w:p w14:paraId="483A2591" w14:textId="56C9E9E1" w:rsidR="00A36A3D" w:rsidRDefault="00A36A3D">
      <w:r>
        <w:t xml:space="preserve">ESSEIDEN AIHEITA </w:t>
      </w:r>
    </w:p>
    <w:p w14:paraId="1B1E5407" w14:textId="758A4A9C" w:rsidR="00A36A3D" w:rsidRDefault="00A36A3D"/>
    <w:p w14:paraId="555D3A1B" w14:textId="4CE521A7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Kansainvälisen kaupan sääntely- ja oikeussuojajärjestelmät </w:t>
      </w:r>
    </w:p>
    <w:p w14:paraId="0D48EC0C" w14:textId="77777777" w:rsidR="00A36A3D" w:rsidRDefault="00A36A3D" w:rsidP="00A36A3D">
      <w:pPr>
        <w:pStyle w:val="Luettelokappale"/>
      </w:pPr>
    </w:p>
    <w:p w14:paraId="702CC2AC" w14:textId="41943CCF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Kestävä oikeus kansainvälisen kaupan sääntelyssä </w:t>
      </w:r>
    </w:p>
    <w:p w14:paraId="2FA1E67A" w14:textId="77777777" w:rsidR="00A36A3D" w:rsidRDefault="00A36A3D" w:rsidP="00A36A3D">
      <w:pPr>
        <w:pStyle w:val="Luettelokappale"/>
      </w:pPr>
    </w:p>
    <w:p w14:paraId="6EEDB0BB" w14:textId="68908579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Miten yritysetiikan vaatimukset ilmenevät kansainvälisessä kaupassa? </w:t>
      </w:r>
    </w:p>
    <w:p w14:paraId="176EA7BB" w14:textId="77777777" w:rsidR="00A36A3D" w:rsidRDefault="00A36A3D" w:rsidP="00A36A3D">
      <w:pPr>
        <w:pStyle w:val="Luettelokappale"/>
      </w:pPr>
    </w:p>
    <w:p w14:paraId="0B5D5ABC" w14:textId="340EAC10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Eurooppalaiset sopimusoikeusjärjestelmät </w:t>
      </w:r>
    </w:p>
    <w:p w14:paraId="3AECAE74" w14:textId="77777777" w:rsidR="00A36A3D" w:rsidRDefault="00A36A3D" w:rsidP="00A36A3D">
      <w:pPr>
        <w:pStyle w:val="Luettelokappale"/>
      </w:pPr>
    </w:p>
    <w:p w14:paraId="31EBB788" w14:textId="4B9C779F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Lainvalinta ja oikeussuojajärjestelmät kansainvälisessä kaupassa </w:t>
      </w:r>
    </w:p>
    <w:p w14:paraId="156B9B84" w14:textId="77777777" w:rsidR="00A36A3D" w:rsidRDefault="00A36A3D" w:rsidP="00A36A3D">
      <w:pPr>
        <w:pStyle w:val="Luettelokappale"/>
      </w:pPr>
    </w:p>
    <w:p w14:paraId="4CA5F317" w14:textId="5AD2728A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Säännöt sopimuksen syntymisestä – onko eurooppalaisten oikeusjärjestelmien välillä eroja? </w:t>
      </w:r>
    </w:p>
    <w:p w14:paraId="7FBCC3B4" w14:textId="6F232E73" w:rsidR="00A36A3D" w:rsidRDefault="00A36A3D" w:rsidP="00A36A3D">
      <w:pPr>
        <w:pStyle w:val="Luettelokappale"/>
      </w:pPr>
    </w:p>
    <w:p w14:paraId="5BA90F4C" w14:textId="67F5BA25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Konossementtiin perustuvat vastuusäännöt </w:t>
      </w:r>
    </w:p>
    <w:p w14:paraId="0177781C" w14:textId="77777777" w:rsidR="00A36A3D" w:rsidRDefault="00A36A3D" w:rsidP="00A36A3D">
      <w:pPr>
        <w:pStyle w:val="Luettelokappale"/>
      </w:pPr>
    </w:p>
    <w:p w14:paraId="58F31B9F" w14:textId="3B51C875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Remburssi kansainvälisessä kaupassa </w:t>
      </w:r>
    </w:p>
    <w:p w14:paraId="25343C18" w14:textId="77777777" w:rsidR="00A36A3D" w:rsidRDefault="00A36A3D" w:rsidP="00A36A3D">
      <w:pPr>
        <w:pStyle w:val="Luettelokappale"/>
      </w:pPr>
    </w:p>
    <w:p w14:paraId="4B84155C" w14:textId="4A4CA8A2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Vastuunrajoitus- ja sopimussakkolausekkeet kansainvälisessä kaupassa </w:t>
      </w:r>
    </w:p>
    <w:p w14:paraId="404883B9" w14:textId="77777777" w:rsidR="00A36A3D" w:rsidRDefault="00A36A3D" w:rsidP="00A36A3D">
      <w:pPr>
        <w:pStyle w:val="Luettelokappale"/>
      </w:pPr>
    </w:p>
    <w:p w14:paraId="79EE2684" w14:textId="0A0DEDCB" w:rsidR="00A36A3D" w:rsidRDefault="00A36A3D" w:rsidP="00A36A3D">
      <w:pPr>
        <w:pStyle w:val="Luettelokappale"/>
        <w:numPr>
          <w:ilvl w:val="0"/>
          <w:numId w:val="1"/>
        </w:numPr>
      </w:pPr>
      <w:r>
        <w:t xml:space="preserve">Olosuhteiden muuttumiseen varautuminen kauppasopimuksissa </w:t>
      </w:r>
    </w:p>
    <w:p w14:paraId="5FC8F9CF" w14:textId="77777777" w:rsidR="002B2FCD" w:rsidRDefault="002B2FCD" w:rsidP="002B2FCD">
      <w:pPr>
        <w:pStyle w:val="Luettelokappale"/>
      </w:pPr>
    </w:p>
    <w:p w14:paraId="53683513" w14:textId="6801B04F" w:rsidR="002B2FCD" w:rsidRPr="00A36A3D" w:rsidRDefault="002B2FCD" w:rsidP="00A36A3D">
      <w:pPr>
        <w:pStyle w:val="Luettelokappale"/>
        <w:numPr>
          <w:ilvl w:val="0"/>
          <w:numId w:val="1"/>
        </w:numPr>
      </w:pPr>
      <w:r>
        <w:t xml:space="preserve">Sopimusten taloudellinen suunnittelu </w:t>
      </w:r>
    </w:p>
    <w:sectPr w:rsidR="002B2FCD" w:rsidRPr="00A36A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A3275"/>
    <w:multiLevelType w:val="hybridMultilevel"/>
    <w:tmpl w:val="76B46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3D"/>
    <w:rsid w:val="002B2FCD"/>
    <w:rsid w:val="00A36A3D"/>
    <w:rsid w:val="00D3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3B20"/>
  <w15:chartTrackingRefBased/>
  <w15:docId w15:val="{298B9CE3-5117-4169-8821-7279018E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1</cp:revision>
  <dcterms:created xsi:type="dcterms:W3CDTF">2021-01-26T11:51:00Z</dcterms:created>
  <dcterms:modified xsi:type="dcterms:W3CDTF">2021-01-26T12:02:00Z</dcterms:modified>
</cp:coreProperties>
</file>