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5.4431554524363"/>
        <w:gridCol w:w="1015.4431554524363"/>
        <w:gridCol w:w="1684.6515081206499"/>
        <w:gridCol w:w="1121.9081206496521"/>
        <w:gridCol w:w="1631.8663573085848"/>
        <w:gridCol w:w="888.4009280742459"/>
        <w:gridCol w:w="982.3406032482599"/>
        <w:gridCol w:w="1299.9461716937356"/>
        <w:tblGridChange w:id="0">
          <w:tblGrid>
            <w:gridCol w:w="1015.4431554524363"/>
            <w:gridCol w:w="1015.4431554524363"/>
            <w:gridCol w:w="1684.6515081206499"/>
            <w:gridCol w:w="1121.9081206496521"/>
            <w:gridCol w:w="1631.8663573085848"/>
            <w:gridCol w:w="888.4009280742459"/>
            <w:gridCol w:w="982.3406032482599"/>
            <w:gridCol w:w="1299.946171693735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Tue 13.15-15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Thu 13.15-15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2.3.21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1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 to course and consumer research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4.3.21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CS 2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and writing academic texts &amp; How to pitch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9.3.21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3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Methods and research design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Ilona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11.3.21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CS 4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Behavioral perspective to consumer culture: heuristics and biases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Ilona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Perusall 1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14.3.21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Learning diary 1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16.3.21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CS 5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Cultural perspective to Consumer Research: Consumer culture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Hedon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  <w:t xml:space="preserve">: Perusal 2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18.3.21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NO CLASS: INDEPENDENT WORK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21.3.21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Learning diary 2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23.3.21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 CLASS: INDEPENDENT WORK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25.3.21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NO CLASS, INDEPENDENT WORK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‘30.3.21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NO CLASS, INDEPENDENT WORK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1.4.21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Pitch session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Hedon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Hannu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Idea paper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6.4.21.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 CLASS: TUTORING SESSIONS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8.4.21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NO CLASS: TUTORING SESSIONS</w:t>
            </w:r>
          </w:p>
          <w:p w:rsidR="00000000" w:rsidDel="00000000" w:rsidP="00000000" w:rsidRDefault="00000000" w:rsidRPr="00000000" w14:paraId="00000066">
            <w:pPr>
              <w:rPr/>
            </w:pPr>
            <w:bookmarkStart w:colFirst="0" w:colLast="0" w:name="_heading=h.e1jry0n9am8t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EXAM WEEK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2.997215777265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5.4431554524363"/>
        <w:gridCol w:w="1080"/>
        <w:gridCol w:w="1665"/>
        <w:gridCol w:w="1080"/>
        <w:gridCol w:w="1631.8663573085848"/>
        <w:gridCol w:w="888.4009280742459"/>
        <w:gridCol w:w="982.3406032482599"/>
        <w:gridCol w:w="1299.9461716937356"/>
        <w:tblGridChange w:id="0">
          <w:tblGrid>
            <w:gridCol w:w="1015.4431554524363"/>
            <w:gridCol w:w="1080"/>
            <w:gridCol w:w="1665"/>
            <w:gridCol w:w="1080"/>
            <w:gridCol w:w="1631.8663573085848"/>
            <w:gridCol w:w="888.4009280742459"/>
            <w:gridCol w:w="982.3406032482599"/>
            <w:gridCol w:w="1299.9461716937356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Tue 13.15-15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Thu 13.15-15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20.4.21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C6 Continuing with the behavioural perspective: Attitudes, emotions and Judgement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22.4.21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C7 Continuing with the cultural perspective: Self, identity and gender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Deadline: </w:t>
            </w:r>
            <w:r w:rsidDel="00000000" w:rsidR="00000000" w:rsidRPr="00000000">
              <w:rPr>
                <w:rtl w:val="0"/>
              </w:rPr>
              <w:t xml:space="preserve">Perusall 3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25.4.21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Learning diary 3 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27.4.21.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NO CLASS:</w:t>
              <w:br w:type="textWrapping"/>
              <w:t xml:space="preserve">TUTORING SESSIONS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29.4.21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NO CLASS:</w:t>
              <w:br w:type="textWrapping"/>
              <w:t xml:space="preserve">TUTORING SESSIONS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4.5.21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 Continuing with the cultural perspective: Social class, lifestyles and Subculture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Hedon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6.5.21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C9 Modes of consumption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Hedon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Perusall 4 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9.5.21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Learning diary 4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11.5.21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C10 Consumer insights and marketing communication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Hedon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13.5.21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C11 Dark and deviant consumption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  <w:t xml:space="preserve">: Perusall 5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16.5.21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Deadline:</w:t>
            </w:r>
            <w:r w:rsidDel="00000000" w:rsidR="00000000" w:rsidRPr="00000000">
              <w:rPr>
                <w:rtl w:val="0"/>
              </w:rPr>
              <w:t xml:space="preserve"> Learning diary 5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18.5.21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NO CLASS:</w:t>
              <w:br w:type="textWrapping"/>
              <w:t xml:space="preserve">INDEPENDENT WORK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20.5.21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NO CLASS:</w:t>
              <w:br w:type="textWrapping"/>
              <w:t xml:space="preserve">INDEPENDENT WORK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25.5.21:</w:t>
              <w:br w:type="textWrapping"/>
              <w:t xml:space="preserve">FINAL PRESENTATIONS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FINAL RESEARCH PROPOSAL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370F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E37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E37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1+wRBlPew0rBi9tPH8YXhIiVw==">AMUW2mXoyj8HCk42rqueZzZOgRZadtPYOXAT3+HIJKMj40QLom7DPtQXvowMS231SNKXk1Zx+0I2jE/n7t6d/U/UVTniBgEzn3OkHNu7LK53yfVgxWOIkAAjOm1IizUy5bBylamEBzXP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2020-12-07T14:43:00Z</dcterms:created>
  <dc:creator>Mikkonen Ilona</dc:creator>
</cp:coreProperties>
</file>