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606" w:rsidRPr="00EE4C6F" w:rsidRDefault="00442D13" w:rsidP="009E4DA3">
      <w:pPr>
        <w:pStyle w:val="Title"/>
        <w:rPr>
          <w:lang w:val="fi-FI"/>
        </w:rPr>
      </w:pPr>
      <w:r>
        <w:rPr>
          <w:lang w:val="fi-FI"/>
        </w:rPr>
        <w:t>Kurssin</w:t>
      </w:r>
      <w:r w:rsidR="009E4DA3" w:rsidRPr="00EE4C6F">
        <w:rPr>
          <w:lang w:val="fi-FI"/>
        </w:rPr>
        <w:t xml:space="preserve"> suunnittelu</w:t>
      </w:r>
      <w:r w:rsidR="001A38D5" w:rsidRPr="00EE4C6F">
        <w:rPr>
          <w:lang w:val="fi-FI"/>
        </w:rPr>
        <w:t xml:space="preserve"> pähkinänkuoressa</w:t>
      </w:r>
    </w:p>
    <w:p w:rsidR="000F0460" w:rsidRPr="00EE4C6F" w:rsidRDefault="006348D0" w:rsidP="00D26717">
      <w:pPr>
        <w:rPr>
          <w:i/>
          <w:lang w:val="fi-FI"/>
        </w:rPr>
      </w:pPr>
      <w:r w:rsidRPr="00EE4C6F">
        <w:rPr>
          <w:i/>
          <w:lang w:val="fi-FI"/>
        </w:rPr>
        <w:t xml:space="preserve">Kirjoittanut ja koonnut </w:t>
      </w:r>
      <w:r w:rsidR="006A7350">
        <w:rPr>
          <w:i/>
          <w:lang w:val="fi-FI"/>
        </w:rPr>
        <w:t xml:space="preserve">Timo Laukkanen, </w:t>
      </w:r>
      <w:r w:rsidR="00442D13">
        <w:rPr>
          <w:i/>
          <w:lang w:val="fi-FI"/>
        </w:rPr>
        <w:t>Ville</w:t>
      </w:r>
      <w:r w:rsidR="004215FC" w:rsidRPr="00EE4C6F">
        <w:rPr>
          <w:i/>
          <w:lang w:val="fi-FI"/>
        </w:rPr>
        <w:t xml:space="preserve"> Lilja, Otto </w:t>
      </w:r>
      <w:proofErr w:type="spellStart"/>
      <w:proofErr w:type="gramStart"/>
      <w:r w:rsidR="004215FC" w:rsidRPr="00EE4C6F">
        <w:rPr>
          <w:i/>
          <w:lang w:val="fi-FI"/>
        </w:rPr>
        <w:t>Mustonen,Timo</w:t>
      </w:r>
      <w:proofErr w:type="spellEnd"/>
      <w:proofErr w:type="gramEnd"/>
      <w:r w:rsidR="004215FC" w:rsidRPr="00EE4C6F">
        <w:rPr>
          <w:i/>
          <w:lang w:val="fi-FI"/>
        </w:rPr>
        <w:t xml:space="preserve"> Räsänen, Kari Saari ja Kaisa Västilä</w:t>
      </w:r>
    </w:p>
    <w:p w:rsidR="00F43C9E" w:rsidRDefault="007D5FF0" w:rsidP="00F43C9E">
      <w:pPr>
        <w:pStyle w:val="Heading1"/>
        <w:numPr>
          <w:ilvl w:val="0"/>
          <w:numId w:val="4"/>
        </w:numPr>
        <w:rPr>
          <w:rStyle w:val="Heading1Char"/>
          <w:b/>
          <w:bCs/>
          <w:lang w:val="fi-FI"/>
        </w:rPr>
      </w:pPr>
      <w:r>
        <w:rPr>
          <w:rStyle w:val="Heading1Char"/>
          <w:b/>
          <w:bCs/>
          <w:lang w:val="fi-FI"/>
        </w:rPr>
        <w:t>Lähtökohdat</w:t>
      </w:r>
      <w:r w:rsidR="000F0460" w:rsidRPr="00EE4C6F">
        <w:rPr>
          <w:rStyle w:val="Heading1Char"/>
          <w:b/>
          <w:bCs/>
          <w:lang w:val="fi-FI"/>
        </w:rPr>
        <w:t xml:space="preserve"> ja oppimistavoitteet </w:t>
      </w:r>
    </w:p>
    <w:p w:rsidR="00F43C9E" w:rsidRPr="00F43C9E" w:rsidRDefault="00F43C9E" w:rsidP="00F43C9E">
      <w:pPr>
        <w:pStyle w:val="Heading2"/>
        <w:numPr>
          <w:ilvl w:val="1"/>
          <w:numId w:val="4"/>
        </w:numPr>
        <w:rPr>
          <w:lang w:val="fi-FI"/>
        </w:rPr>
      </w:pPr>
      <w:r w:rsidRPr="00F43C9E">
        <w:rPr>
          <w:lang w:val="fi-FI"/>
        </w:rPr>
        <w:t>Esitiedot</w:t>
      </w:r>
    </w:p>
    <w:p w:rsidR="00F43C9E" w:rsidRDefault="00F43C9E" w:rsidP="00F43C9E">
      <w:pPr>
        <w:rPr>
          <w:lang w:val="fi-FI"/>
        </w:rPr>
      </w:pPr>
      <w:r w:rsidRPr="00312354">
        <w:rPr>
          <w:lang w:val="fi-FI"/>
        </w:rPr>
        <w:t>Ensisijaisesti pitää huomioida mitä esitietoja kurssiin osallistumise</w:t>
      </w:r>
      <w:r>
        <w:rPr>
          <w:lang w:val="fi-FI"/>
        </w:rPr>
        <w:t>e</w:t>
      </w:r>
      <w:r w:rsidRPr="00312354">
        <w:rPr>
          <w:lang w:val="fi-FI"/>
        </w:rPr>
        <w:t>n vaaditaan. Näitä esitietoja ovat aiemmat kurssit ja taidot. Tämä on huomioitava myös suunniteltavassa kurssissa, koska tällä kurssilla opittavat taidot ja osaaminen saattaa toimia esitietona joll</w:t>
      </w:r>
      <w:r>
        <w:rPr>
          <w:lang w:val="fi-FI"/>
        </w:rPr>
        <w:t>e</w:t>
      </w:r>
      <w:r w:rsidRPr="00312354">
        <w:rPr>
          <w:lang w:val="fi-FI"/>
        </w:rPr>
        <w:t>kin seuraav</w:t>
      </w:r>
      <w:r>
        <w:rPr>
          <w:lang w:val="fi-FI"/>
        </w:rPr>
        <w:t>a</w:t>
      </w:r>
      <w:r w:rsidRPr="00312354">
        <w:rPr>
          <w:lang w:val="fi-FI"/>
        </w:rPr>
        <w:t>ll</w:t>
      </w:r>
      <w:r>
        <w:rPr>
          <w:lang w:val="fi-FI"/>
        </w:rPr>
        <w:t>e</w:t>
      </w:r>
      <w:r w:rsidRPr="00312354">
        <w:rPr>
          <w:lang w:val="fi-FI"/>
        </w:rPr>
        <w:t xml:space="preserve"> kurssill</w:t>
      </w:r>
      <w:r>
        <w:rPr>
          <w:lang w:val="fi-FI"/>
        </w:rPr>
        <w:t>e</w:t>
      </w:r>
      <w:r w:rsidRPr="00312354">
        <w:rPr>
          <w:lang w:val="fi-FI"/>
        </w:rPr>
        <w:t xml:space="preserve">. </w:t>
      </w:r>
    </w:p>
    <w:p w:rsidR="00F43C9E" w:rsidRDefault="00F43C9E" w:rsidP="00F43C9E">
      <w:pPr>
        <w:pStyle w:val="Heading2"/>
        <w:numPr>
          <w:ilvl w:val="1"/>
          <w:numId w:val="4"/>
        </w:numPr>
        <w:rPr>
          <w:lang w:val="fi-FI"/>
        </w:rPr>
      </w:pPr>
      <w:r>
        <w:rPr>
          <w:lang w:val="fi-FI"/>
        </w:rPr>
        <w:t>Rajoitukset</w:t>
      </w:r>
    </w:p>
    <w:p w:rsidR="00F43C9E" w:rsidRDefault="00F43C9E" w:rsidP="00F43C9E">
      <w:pPr>
        <w:rPr>
          <w:lang w:val="fi-FI"/>
        </w:rPr>
      </w:pPr>
      <w:r>
        <w:rPr>
          <w:lang w:val="fi-FI"/>
        </w:rPr>
        <w:t>Kurssin suunnittelussa on myös huomioitava sill</w:t>
      </w:r>
      <w:r>
        <w:rPr>
          <w:lang w:val="fi-FI"/>
        </w:rPr>
        <w:t>e</w:t>
      </w:r>
      <w:bookmarkStart w:id="0" w:name="_GoBack"/>
      <w:bookmarkEnd w:id="0"/>
      <w:r>
        <w:rPr>
          <w:lang w:val="fi-FI"/>
        </w:rPr>
        <w:t xml:space="preserve"> annetut rajalliset resurssit. Ensimmäisenä pohdittavana asiana on kurssille osallistuvien opiskelijoiden määrä. Tämä määrittelee pitkälti opiskelutilat ja opiskelumuodot- ja menetelmät sekä tarvittavat laboratorio- ja tietokoneresurssit. Esimerkiksi monen sadan opiskelijan kurssissa opiskelijoita ei voi helposti jakaa pienryhmiin luentojen aikana. Lisäksi on pohdittava kuka tai ketkä toimivat luennoitsijoina, paljonko assistentteja on käytettävissä ja mitä osaamista näillä henkilöillä on.    </w:t>
      </w:r>
      <w:r w:rsidRPr="00312354">
        <w:rPr>
          <w:lang w:val="fi-FI"/>
        </w:rPr>
        <w:t xml:space="preserve"> </w:t>
      </w:r>
    </w:p>
    <w:p w:rsidR="00F43C9E" w:rsidRDefault="00F43C9E" w:rsidP="00F43C9E">
      <w:pPr>
        <w:pStyle w:val="Heading2"/>
        <w:numPr>
          <w:ilvl w:val="1"/>
          <w:numId w:val="4"/>
        </w:numPr>
        <w:rPr>
          <w:lang w:val="fi-FI"/>
        </w:rPr>
      </w:pPr>
      <w:r>
        <w:rPr>
          <w:lang w:val="fi-FI"/>
        </w:rPr>
        <w:t>Tavoitteet</w:t>
      </w:r>
    </w:p>
    <w:p w:rsidR="00F43C9E" w:rsidRDefault="00F43C9E" w:rsidP="00F43C9E">
      <w:pPr>
        <w:rPr>
          <w:lang w:val="fi-FI"/>
        </w:rPr>
      </w:pPr>
      <w:r>
        <w:rPr>
          <w:lang w:val="fi-FI"/>
        </w:rPr>
        <w:t xml:space="preserve">Tärkein tavoite on pohtia, mitä </w:t>
      </w:r>
      <w:r w:rsidRPr="00E72D14">
        <w:rPr>
          <w:u w:val="single"/>
          <w:lang w:val="fi-FI"/>
        </w:rPr>
        <w:t>opiskelija</w:t>
      </w:r>
      <w:r>
        <w:rPr>
          <w:lang w:val="fi-FI"/>
        </w:rPr>
        <w:t xml:space="preserve"> kurssin suoritettuaan osaa. Kyseessä on nimenomaan opiskelijan näkökulma, ei se mitä opettaja osaa. </w:t>
      </w:r>
      <w:r w:rsidRPr="001738EA">
        <w:rPr>
          <w:lang w:val="fi-FI"/>
        </w:rPr>
        <w:t>Tavoitteet määräävät kurssin sisällön</w:t>
      </w:r>
      <w:r>
        <w:rPr>
          <w:lang w:val="fi-FI"/>
        </w:rPr>
        <w:t>. Osaamistavoitteita määritettäessä mielessä on pidettävä:</w:t>
      </w:r>
    </w:p>
    <w:p w:rsidR="00F43C9E" w:rsidRDefault="00F43C9E" w:rsidP="00F43C9E">
      <w:pPr>
        <w:pStyle w:val="ListParagraph"/>
        <w:numPr>
          <w:ilvl w:val="0"/>
          <w:numId w:val="6"/>
        </w:numPr>
      </w:pPr>
      <w:r>
        <w:t>Mikä on tämän kurssin tarkoitus ja päämäärä?</w:t>
      </w:r>
    </w:p>
    <w:p w:rsidR="00F43C9E" w:rsidRDefault="00F43C9E" w:rsidP="00F43C9E">
      <w:pPr>
        <w:pStyle w:val="ListParagraph"/>
        <w:numPr>
          <w:ilvl w:val="1"/>
          <w:numId w:val="6"/>
        </w:numPr>
      </w:pPr>
      <w:r>
        <w:t>Miksi tätä opetetaan?</w:t>
      </w:r>
    </w:p>
    <w:p w:rsidR="00F43C9E" w:rsidRDefault="00F43C9E" w:rsidP="00F43C9E">
      <w:pPr>
        <w:pStyle w:val="ListParagraph"/>
        <w:numPr>
          <w:ilvl w:val="1"/>
          <w:numId w:val="6"/>
        </w:numPr>
      </w:pPr>
      <w:r>
        <w:t>Mitä konkreettista opiskelijan oletetaan osaavan kurssin suoritettuaan?</w:t>
      </w:r>
    </w:p>
    <w:p w:rsidR="00F43C9E" w:rsidRDefault="00F43C9E" w:rsidP="00F43C9E">
      <w:pPr>
        <w:pStyle w:val="ListParagraph"/>
        <w:numPr>
          <w:ilvl w:val="0"/>
          <w:numId w:val="6"/>
        </w:numPr>
      </w:pPr>
      <w:r>
        <w:t>Mitkä ovat opiskelijan kyvyt, tarpeet ja odotukset?</w:t>
      </w:r>
    </w:p>
    <w:p w:rsidR="00F43C9E" w:rsidRDefault="00F43C9E" w:rsidP="00F43C9E">
      <w:pPr>
        <w:pStyle w:val="ListParagraph"/>
        <w:numPr>
          <w:ilvl w:val="1"/>
          <w:numId w:val="6"/>
        </w:numPr>
      </w:pPr>
      <w:r>
        <w:t>Miten opiskelijan ammattitaito paranee?</w:t>
      </w:r>
    </w:p>
    <w:p w:rsidR="00F43C9E" w:rsidRDefault="00F43C9E" w:rsidP="00F43C9E">
      <w:pPr>
        <w:pStyle w:val="ListParagraph"/>
        <w:numPr>
          <w:ilvl w:val="1"/>
          <w:numId w:val="6"/>
        </w:numPr>
      </w:pPr>
      <w:r>
        <w:t>Mihin saatuja tietoja voidaan käyttää?</w:t>
      </w:r>
    </w:p>
    <w:p w:rsidR="00F43C9E" w:rsidRDefault="00F43C9E" w:rsidP="00F43C9E">
      <w:pPr>
        <w:pStyle w:val="ListParagraph"/>
        <w:numPr>
          <w:ilvl w:val="1"/>
          <w:numId w:val="6"/>
        </w:numPr>
      </w:pPr>
      <w:r>
        <w:t>Miten osaamista arvioidaan?</w:t>
      </w:r>
    </w:p>
    <w:p w:rsidR="00F43C9E" w:rsidRDefault="00F43C9E" w:rsidP="00F43C9E">
      <w:pPr>
        <w:pStyle w:val="ListParagraph"/>
        <w:numPr>
          <w:ilvl w:val="1"/>
          <w:numId w:val="6"/>
        </w:numPr>
      </w:pPr>
      <w:r>
        <w:t>Miten annetaan palautetta?</w:t>
      </w:r>
    </w:p>
    <w:p w:rsidR="00F43C9E" w:rsidRDefault="00F43C9E" w:rsidP="00F43C9E">
      <w:pPr>
        <w:rPr>
          <w:lang w:val="fi-FI"/>
        </w:rPr>
      </w:pPr>
      <w:r w:rsidRPr="001738EA">
        <w:rPr>
          <w:lang w:val="fi-FI"/>
        </w:rPr>
        <w:t>Tavoitteiden pitää olla selkeitä ja mitattavissa olevia asioita. Oppilaan osaamistavoitteet konkretisoidaan osaamista kuvaavan verbin avulla. Tavoitteena ei ole pelkkä opintojakson teoreettinen sisältö, vaan tarkemmin konkretisoitu aktiivinen osaaminen. Osaamistavoitteissa kerrotaan lisäksi minkä asian kanssa ollaan tekemisissä eli mitkä ovat luentojen aihepiirit sekä miten oppiminen ja osaaminen on tarkoitus todentaa ja miten palautetta annetaan.</w:t>
      </w:r>
    </w:p>
    <w:p w:rsidR="00F43C9E" w:rsidRPr="001738EA" w:rsidRDefault="00F43C9E" w:rsidP="00F43C9E">
      <w:pPr>
        <w:rPr>
          <w:lang w:val="fi-FI"/>
        </w:rPr>
      </w:pPr>
      <w:r w:rsidRPr="001738EA">
        <w:rPr>
          <w:lang w:val="fi-FI"/>
        </w:rPr>
        <w:t xml:space="preserve"> Varsinaisen opetussisällön lisäksi voidaan listata muita lisätavoitteita kuten ryhmätyötaitojen parantaminen, esiintyminen, k</w:t>
      </w:r>
      <w:r>
        <w:rPr>
          <w:lang w:val="fi-FI"/>
        </w:rPr>
        <w:t xml:space="preserve">irjoitus, ohjelmistot, laitteet, </w:t>
      </w:r>
      <w:r w:rsidRPr="001738EA">
        <w:rPr>
          <w:lang w:val="fi-FI"/>
        </w:rPr>
        <w:t>selkeän lab</w:t>
      </w:r>
      <w:r>
        <w:rPr>
          <w:lang w:val="fi-FI"/>
        </w:rPr>
        <w:t>oratorioraportin tekeminen yms.</w:t>
      </w:r>
    </w:p>
    <w:p w:rsidR="00F43C9E" w:rsidRDefault="00F43C9E" w:rsidP="00F43C9E">
      <w:pPr>
        <w:rPr>
          <w:lang w:val="fi-FI"/>
        </w:rPr>
      </w:pPr>
      <w:r w:rsidRPr="001738EA">
        <w:rPr>
          <w:lang w:val="fi-FI"/>
        </w:rPr>
        <w:t xml:space="preserve">Osaamisen ja oppimisen taso voidaan jaotella </w:t>
      </w:r>
      <w:proofErr w:type="spellStart"/>
      <w:r w:rsidRPr="001738EA">
        <w:rPr>
          <w:lang w:val="fi-FI"/>
        </w:rPr>
        <w:t>Bloomin</w:t>
      </w:r>
      <w:proofErr w:type="spellEnd"/>
      <w:r w:rsidRPr="001738EA">
        <w:rPr>
          <w:lang w:val="fi-FI"/>
        </w:rPr>
        <w:t xml:space="preserve"> taksonomian avulla, jossa osaamistaso siirtyy vähitellen pintaoppi</w:t>
      </w:r>
      <w:r>
        <w:rPr>
          <w:lang w:val="fi-FI"/>
        </w:rPr>
        <w:t>misesta syvälliseen osaamiseen.</w:t>
      </w:r>
    </w:p>
    <w:p w:rsidR="000F0460" w:rsidRPr="00AD735A" w:rsidRDefault="000F0460" w:rsidP="004254E8">
      <w:pPr>
        <w:rPr>
          <w:lang w:val="fi-FI"/>
        </w:rPr>
      </w:pPr>
    </w:p>
    <w:p w:rsidR="0015551B" w:rsidRPr="00EE4C6F" w:rsidRDefault="00392D94" w:rsidP="0015551B">
      <w:pPr>
        <w:pStyle w:val="Heading1"/>
        <w:numPr>
          <w:ilvl w:val="0"/>
          <w:numId w:val="4"/>
        </w:numPr>
        <w:tabs>
          <w:tab w:val="right" w:pos="9638"/>
        </w:tabs>
        <w:rPr>
          <w:lang w:val="fi-FI"/>
        </w:rPr>
      </w:pPr>
      <w:r>
        <w:rPr>
          <w:lang w:val="fi-FI"/>
        </w:rPr>
        <w:t>Kurssin suunnittelu</w:t>
      </w:r>
      <w:r w:rsidR="000B5A33" w:rsidRPr="00EE4C6F">
        <w:rPr>
          <w:lang w:val="fi-FI"/>
        </w:rPr>
        <w:tab/>
      </w:r>
    </w:p>
    <w:p w:rsidR="0015551B" w:rsidRPr="00EE4C6F" w:rsidRDefault="0015551B" w:rsidP="00BA2623">
      <w:pPr>
        <w:pStyle w:val="Heading2"/>
        <w:numPr>
          <w:ilvl w:val="1"/>
          <w:numId w:val="4"/>
        </w:numPr>
        <w:rPr>
          <w:lang w:val="fi-FI"/>
        </w:rPr>
      </w:pPr>
      <w:r w:rsidRPr="00EE4C6F">
        <w:rPr>
          <w:lang w:val="fi-FI"/>
        </w:rPr>
        <w:t>Kurssisuunnitelman luonti ja oppimistavoitteet</w:t>
      </w:r>
    </w:p>
    <w:p w:rsidR="0015551B" w:rsidRPr="00EE4C6F" w:rsidRDefault="0015551B" w:rsidP="009955CE">
      <w:pPr>
        <w:rPr>
          <w:lang w:val="fi-FI"/>
        </w:rPr>
      </w:pPr>
      <w:r w:rsidRPr="00EE4C6F">
        <w:rPr>
          <w:lang w:val="fi-FI"/>
        </w:rPr>
        <w:t xml:space="preserve">Kurssisuunnitelman luonnin oleellisin vaihe varsinaisten oppimistavoitteiden asettamisen lisäksi on seikkaperäinen kuvaus siitä, kuinka kurssin aihepiirin opetus </w:t>
      </w:r>
      <w:r w:rsidRPr="00EE4C6F">
        <w:rPr>
          <w:u w:val="single"/>
          <w:lang w:val="fi-FI"/>
        </w:rPr>
        <w:t>käytännössä toteutetaan</w:t>
      </w:r>
      <w:r w:rsidRPr="00EE4C6F">
        <w:rPr>
          <w:lang w:val="fi-FI"/>
        </w:rPr>
        <w:t xml:space="preserve"> ja </w:t>
      </w:r>
      <w:r w:rsidRPr="00EE4C6F">
        <w:rPr>
          <w:u w:val="single"/>
          <w:lang w:val="fi-FI"/>
        </w:rPr>
        <w:t>mitä opiskelijoiden odotetaan kurssin aikana tekevän</w:t>
      </w:r>
      <w:r w:rsidRPr="00EE4C6F">
        <w:rPr>
          <w:lang w:val="fi-FI"/>
        </w:rPr>
        <w:t xml:space="preserve">. Hyvin toteutetun kurssin kurssisuunnitelman luonnin oleellisin vaihe on menetelmätason asioiden </w:t>
      </w:r>
      <w:r w:rsidRPr="00EE4C6F">
        <w:rPr>
          <w:u w:val="single"/>
          <w:lang w:val="fi-FI"/>
        </w:rPr>
        <w:t>perusteellinen pohdinta ja kirjallinen jäsentely</w:t>
      </w:r>
      <w:r w:rsidRPr="00EE4C6F">
        <w:rPr>
          <w:lang w:val="fi-FI"/>
        </w:rPr>
        <w:t>.</w:t>
      </w:r>
    </w:p>
    <w:p w:rsidR="0015551B" w:rsidRPr="00EE4C6F" w:rsidRDefault="0015551B" w:rsidP="009955CE">
      <w:pPr>
        <w:rPr>
          <w:lang w:val="fi-FI"/>
        </w:rPr>
      </w:pPr>
      <w:r w:rsidRPr="00EE4C6F">
        <w:rPr>
          <w:lang w:val="fi-FI"/>
        </w:rPr>
        <w:t xml:space="preserve">Opiskelijoille on </w:t>
      </w:r>
      <w:r w:rsidRPr="00EE4C6F">
        <w:rPr>
          <w:u w:val="single"/>
          <w:lang w:val="fi-FI"/>
        </w:rPr>
        <w:t>taattava mahdollisuus harjoittaa taitojaan</w:t>
      </w:r>
      <w:r w:rsidRPr="00EE4C6F">
        <w:rPr>
          <w:lang w:val="fi-FI"/>
        </w:rPr>
        <w:t xml:space="preserve"> kurssin aihepiiriin liittyvien tehtävien parissa. Tehtävien tekeminen valmentaa opiskelijaa tenttiin/näyttöön valmentautuessa ja mahdollistaa syväoppimisen. </w:t>
      </w:r>
      <w:r w:rsidRPr="00EE4C6F">
        <w:rPr>
          <w:u w:val="single"/>
          <w:lang w:val="fi-FI"/>
        </w:rPr>
        <w:t>Omaan osaamiseen liittyvät kapeikot löytyvät parhaiten tehtäviä tekemällä</w:t>
      </w:r>
      <w:r w:rsidRPr="00EE4C6F">
        <w:rPr>
          <w:lang w:val="fi-FI"/>
        </w:rPr>
        <w:t xml:space="preserve">. Kurssia suunniteltaessa on allokoitava opiskelijoille </w:t>
      </w:r>
      <w:r w:rsidRPr="00EE4C6F">
        <w:rPr>
          <w:u w:val="single"/>
          <w:lang w:val="fi-FI"/>
        </w:rPr>
        <w:t>riittävästi aikaa</w:t>
      </w:r>
      <w:r w:rsidRPr="00EE4C6F">
        <w:rPr>
          <w:lang w:val="fi-FI"/>
        </w:rPr>
        <w:t xml:space="preserve"> käytännön harjoitteiden suorittamiseen.</w:t>
      </w:r>
    </w:p>
    <w:p w:rsidR="0015551B" w:rsidRPr="00EE4C6F" w:rsidRDefault="0015551B" w:rsidP="00BA2623">
      <w:pPr>
        <w:pStyle w:val="Heading2"/>
        <w:numPr>
          <w:ilvl w:val="1"/>
          <w:numId w:val="4"/>
        </w:numPr>
        <w:rPr>
          <w:lang w:val="fi-FI"/>
        </w:rPr>
      </w:pPr>
      <w:r w:rsidRPr="00EE4C6F">
        <w:rPr>
          <w:lang w:val="fi-FI"/>
        </w:rPr>
        <w:t>Opetusstrategian hahmottelu ja kurssitehtävien luonti</w:t>
      </w:r>
    </w:p>
    <w:p w:rsidR="0015551B" w:rsidRPr="00EE4C6F" w:rsidRDefault="0015551B" w:rsidP="001273CC">
      <w:pPr>
        <w:rPr>
          <w:lang w:val="fi-FI"/>
        </w:rPr>
      </w:pPr>
      <w:r w:rsidRPr="00EE4C6F">
        <w:rPr>
          <w:lang w:val="fi-FI"/>
        </w:rPr>
        <w:t xml:space="preserve">Opetusstrategian valinnassa keskeisintä on opiskelijan aito kytkeminen opetukseen niin, että </w:t>
      </w:r>
      <w:r w:rsidRPr="00EE4C6F">
        <w:rPr>
          <w:u w:val="single"/>
          <w:lang w:val="fi-FI"/>
        </w:rPr>
        <w:t>opiskelija kokee olevansa aito ja aktiivinen osa koko kurssin käytännön toteutusta</w:t>
      </w:r>
      <w:r w:rsidRPr="00EE4C6F">
        <w:rPr>
          <w:lang w:val="fi-FI"/>
        </w:rPr>
        <w:t>. Menetelmiä edellä mainitun toteuttamiseen on useita, alla kaksi esimerkkiä:</w:t>
      </w:r>
    </w:p>
    <w:p w:rsidR="0015551B" w:rsidRPr="00EE4C6F" w:rsidRDefault="0015551B" w:rsidP="00BA2623">
      <w:pPr>
        <w:pStyle w:val="ListParagraph"/>
        <w:numPr>
          <w:ilvl w:val="0"/>
          <w:numId w:val="5"/>
        </w:numPr>
      </w:pPr>
      <w:r w:rsidRPr="00EE4C6F">
        <w:t>”</w:t>
      </w:r>
      <w:proofErr w:type="spellStart"/>
      <w:r w:rsidRPr="00EE4C6F">
        <w:t>Hajoita</w:t>
      </w:r>
      <w:proofErr w:type="spellEnd"/>
      <w:r w:rsidRPr="00EE4C6F">
        <w:t xml:space="preserve"> ja hallitse”: jaa opiskelijat useaan ryhmään, joista jokaisella on toisistaan poikkeava (kuitenkin samaan aihepiiriin) liittyvä tehtävä. Tehtävän valmistuttua sekoita ryhmät niin, että uudet ryhmät muodostuvat kokonaan uusista henkilöistä. Anna uusi tehtävä, jonka ratkaisemisessa kukin opiskelija voi tuoda uuteen ryhmäänsä edellisessä ryhmässä opittua.</w:t>
      </w:r>
    </w:p>
    <w:p w:rsidR="00BA2623" w:rsidRPr="00EE4C6F" w:rsidRDefault="00BA2623" w:rsidP="00BA2623">
      <w:pPr>
        <w:pStyle w:val="ListParagraph"/>
        <w:ind w:left="1800"/>
        <w:rPr>
          <w:sz w:val="20"/>
          <w:szCs w:val="20"/>
        </w:rPr>
      </w:pPr>
    </w:p>
    <w:p w:rsidR="0015551B" w:rsidRPr="00EE4C6F" w:rsidRDefault="0015551B" w:rsidP="001273CC">
      <w:pPr>
        <w:pStyle w:val="ListParagraph"/>
        <w:numPr>
          <w:ilvl w:val="0"/>
          <w:numId w:val="5"/>
        </w:numPr>
      </w:pPr>
      <w:r w:rsidRPr="00EE4C6F">
        <w:t>”Galleriakävely”: opiskelijat liikkuvat ryhmittäin opettajan luomilla ”opetusrasteilla” täydentäen edellä kulkeneiden ryhmien jo toteuttamia tehtäviä.</w:t>
      </w:r>
    </w:p>
    <w:p w:rsidR="0015551B" w:rsidRPr="00EE4C6F" w:rsidRDefault="0015551B" w:rsidP="001273CC">
      <w:pPr>
        <w:pStyle w:val="Heading2"/>
        <w:numPr>
          <w:ilvl w:val="1"/>
          <w:numId w:val="4"/>
        </w:numPr>
        <w:rPr>
          <w:lang w:val="fi-FI"/>
        </w:rPr>
      </w:pPr>
      <w:r w:rsidRPr="00EE4C6F">
        <w:rPr>
          <w:lang w:val="fi-FI"/>
        </w:rPr>
        <w:t>Oppimistuloksien arviointi</w:t>
      </w:r>
    </w:p>
    <w:p w:rsidR="0015551B" w:rsidRPr="00EE4C6F" w:rsidRDefault="0015551B" w:rsidP="00DD281C">
      <w:pPr>
        <w:rPr>
          <w:lang w:val="fi-FI"/>
        </w:rPr>
      </w:pPr>
      <w:r w:rsidRPr="00EE4C6F">
        <w:rPr>
          <w:lang w:val="fi-FI"/>
        </w:rPr>
        <w:t xml:space="preserve">Oppimistuloksien arviointiin on käytettävissä useita menetelmiä, ei vain kirjalliseen lopputenttiin pohjautuvia. Monet mahdollisista arviointimenetelmistä pohjautuvat kevyempiin luennonaikaisiin </w:t>
      </w:r>
      <w:r w:rsidRPr="00EE4C6F">
        <w:rPr>
          <w:u w:val="single"/>
          <w:lang w:val="fi-FI"/>
        </w:rPr>
        <w:t>”pistokoeluonteisiin” kyselyihin/tehtävänantoihin</w:t>
      </w:r>
      <w:r w:rsidRPr="00EE4C6F">
        <w:rPr>
          <w:lang w:val="fi-FI"/>
        </w:rPr>
        <w:t xml:space="preserve">. Oppimistuloksien arviointi voi perustua järjestettyihin keskustelutilaisuuksiin, yhdessä tehtävien ryhmätöiden esittelyihin, suullisiin opettajan/opiskelijan välisiin arviointikeskusteluihin jne., </w:t>
      </w:r>
      <w:r w:rsidRPr="00EE4C6F">
        <w:rPr>
          <w:u w:val="single"/>
          <w:lang w:val="fi-FI"/>
        </w:rPr>
        <w:t>vaihtoehtoja on lukuisia</w:t>
      </w:r>
      <w:r w:rsidRPr="00EE4C6F">
        <w:rPr>
          <w:lang w:val="fi-FI"/>
        </w:rPr>
        <w:t>.</w:t>
      </w:r>
    </w:p>
    <w:p w:rsidR="0015551B" w:rsidRPr="00EE4C6F" w:rsidRDefault="0015551B" w:rsidP="00DD281C">
      <w:pPr>
        <w:pStyle w:val="Heading2"/>
        <w:numPr>
          <w:ilvl w:val="1"/>
          <w:numId w:val="4"/>
        </w:numPr>
        <w:rPr>
          <w:lang w:val="fi-FI"/>
        </w:rPr>
      </w:pPr>
      <w:r w:rsidRPr="00EE4C6F">
        <w:rPr>
          <w:lang w:val="fi-FI"/>
        </w:rPr>
        <w:t>Opetussuunnitelman konstruointi</w:t>
      </w:r>
    </w:p>
    <w:p w:rsidR="001A54CE" w:rsidRPr="00EE4C6F" w:rsidRDefault="0015551B" w:rsidP="00DD281C">
      <w:pPr>
        <w:rPr>
          <w:b/>
          <w:i/>
          <w:lang w:val="fi-FI"/>
        </w:rPr>
      </w:pPr>
      <w:r w:rsidRPr="00EE4C6F">
        <w:rPr>
          <w:lang w:val="fi-FI"/>
        </w:rPr>
        <w:t xml:space="preserve">Kurssin yksityiskohtainen suunnitelma pitää sisällään aikataulutetun tiedon siitä, mitä kurssilla opetetaan ja minkälaisin menetelmin, minkälaisia suoritteita opiskelijoita odotetaan ja miten oppimista arvioidaan. </w:t>
      </w:r>
      <w:r w:rsidRPr="00EE4C6F">
        <w:rPr>
          <w:lang w:val="fi-FI"/>
        </w:rPr>
        <w:lastRenderedPageBreak/>
        <w:t xml:space="preserve">Opetussuunnitelman on oltava </w:t>
      </w:r>
      <w:r w:rsidRPr="00EE4C6F">
        <w:rPr>
          <w:u w:val="single"/>
          <w:lang w:val="fi-FI"/>
        </w:rPr>
        <w:t>yksikäsitteinen, selkeä ja laadittu niin, että siitä kiinnipitäminen ei muodostu ongelmalliseksi</w:t>
      </w:r>
      <w:r w:rsidRPr="00EE4C6F">
        <w:rPr>
          <w:lang w:val="fi-FI"/>
        </w:rPr>
        <w:t>; esimerkiksi arviointiperusteita ei voi muuttaa kesken kurssin.</w:t>
      </w:r>
    </w:p>
    <w:p w:rsidR="0015551B" w:rsidRPr="00EE4C6F" w:rsidRDefault="0015551B" w:rsidP="00DD281C">
      <w:pPr>
        <w:rPr>
          <w:lang w:val="fi-FI"/>
        </w:rPr>
      </w:pPr>
      <w:r w:rsidRPr="00EE4C6F">
        <w:rPr>
          <w:b/>
          <w:i/>
          <w:lang w:val="fi-FI"/>
        </w:rPr>
        <w:t>Muistettavaa kurssin suunnittelemiseen liittyen:</w:t>
      </w:r>
    </w:p>
    <w:p w:rsidR="0015551B" w:rsidRPr="00EE4C6F" w:rsidRDefault="0015551B" w:rsidP="00DD281C">
      <w:pPr>
        <w:rPr>
          <w:b/>
          <w:i/>
          <w:lang w:val="fi-FI"/>
        </w:rPr>
      </w:pPr>
      <w:r w:rsidRPr="00EE4C6F">
        <w:rPr>
          <w:b/>
          <w:i/>
          <w:lang w:val="fi-FI"/>
        </w:rPr>
        <w:t>”Luo seikkaperäinen kurssisuunnitelma sisältöineen, oppimistavoitteineen ja opetus- ja arviointimenetelmineen ja tee se niin, että siitä kiinni pitäminen ei muodostu kurssin aikana ongelmalliseksi.”</w:t>
      </w:r>
    </w:p>
    <w:p w:rsidR="000F0460" w:rsidRPr="00EE4C6F" w:rsidRDefault="000F0460" w:rsidP="00094ACE">
      <w:pPr>
        <w:pStyle w:val="Heading1"/>
        <w:numPr>
          <w:ilvl w:val="0"/>
          <w:numId w:val="4"/>
        </w:numPr>
        <w:rPr>
          <w:lang w:val="fi-FI"/>
        </w:rPr>
      </w:pPr>
      <w:r w:rsidRPr="00EE4C6F">
        <w:rPr>
          <w:lang w:val="fi-FI"/>
        </w:rPr>
        <w:t xml:space="preserve">Oppimisen arviointi </w:t>
      </w:r>
    </w:p>
    <w:p w:rsidR="0015551B" w:rsidRPr="00EE4C6F" w:rsidRDefault="0015551B" w:rsidP="0015551B">
      <w:pPr>
        <w:rPr>
          <w:lang w:val="fi-FI"/>
        </w:rPr>
      </w:pPr>
      <w:r w:rsidRPr="00EE4C6F">
        <w:rPr>
          <w:szCs w:val="20"/>
          <w:lang w:val="fi-FI"/>
        </w:rPr>
        <w:t>MITÄ?</w:t>
      </w:r>
      <w:r w:rsidRPr="00EE4C6F">
        <w:rPr>
          <w:lang w:val="fi-FI"/>
        </w:rPr>
        <w:t xml:space="preserve"> Arvioinnilla voidaan paitsi määrittää opiskelijoiden oppiminen ja arvosana (formaali arviointi), myös oppimistilanteessa selvittää, onko asia sisäistetty ja ollaanko kärryillä (</w:t>
      </w:r>
      <w:proofErr w:type="spellStart"/>
      <w:r w:rsidRPr="00EE4C6F">
        <w:rPr>
          <w:lang w:val="fi-FI"/>
        </w:rPr>
        <w:t>informaali</w:t>
      </w:r>
      <w:proofErr w:type="spellEnd"/>
      <w:r w:rsidRPr="00EE4C6F">
        <w:rPr>
          <w:lang w:val="fi-FI"/>
        </w:rPr>
        <w:t xml:space="preserve"> arviointi). </w:t>
      </w:r>
    </w:p>
    <w:p w:rsidR="0015551B" w:rsidRPr="00EE4C6F" w:rsidRDefault="0015551B" w:rsidP="0015551B">
      <w:pPr>
        <w:rPr>
          <w:szCs w:val="20"/>
          <w:lang w:val="fi-FI"/>
        </w:rPr>
      </w:pPr>
      <w:r w:rsidRPr="00EE4C6F">
        <w:rPr>
          <w:szCs w:val="20"/>
          <w:lang w:val="fi-FI"/>
        </w:rPr>
        <w:t xml:space="preserve">MIKSI? Arviointiprosessin tavoitteina on kannustaa opiskelijoita </w:t>
      </w:r>
      <w:r w:rsidRPr="00EE4C6F">
        <w:rPr>
          <w:lang w:val="fi-FI"/>
        </w:rPr>
        <w:t xml:space="preserve">tehokkaaseen oppimiseen ja mitata luotettavasti ja objektiivisesti oppimista. Oppimisen arviointia voidaan </w:t>
      </w:r>
      <w:proofErr w:type="gramStart"/>
      <w:r w:rsidRPr="00EE4C6F">
        <w:rPr>
          <w:lang w:val="fi-FI"/>
        </w:rPr>
        <w:t>myös  hyödyntää</w:t>
      </w:r>
      <w:proofErr w:type="gramEnd"/>
      <w:r w:rsidRPr="00EE4C6F">
        <w:rPr>
          <w:lang w:val="fi-FI"/>
        </w:rPr>
        <w:t xml:space="preserve"> kurssin kehittämiseen (esim. muuttaa tarvittaessa sisältöjä/opetustyyliä kesken kurssin).</w:t>
      </w:r>
    </w:p>
    <w:p w:rsidR="0015551B" w:rsidRPr="00EE4C6F" w:rsidRDefault="0015551B" w:rsidP="0015551B">
      <w:pPr>
        <w:rPr>
          <w:szCs w:val="20"/>
          <w:lang w:val="fi-FI"/>
        </w:rPr>
      </w:pPr>
      <w:r w:rsidRPr="00EE4C6F">
        <w:rPr>
          <w:szCs w:val="20"/>
          <w:lang w:val="fi-FI"/>
        </w:rPr>
        <w:t xml:space="preserve">MILLOIN? Arviointia olisi hyvä tehdä pitkin kurssia käyttäen useita arviointimenetelmiä objektiivisuuden parantamiseksi. Suoritukset tulisi mielellään arvioida ja palaute antaa nopeasti suorituksen jälkeen. </w:t>
      </w:r>
    </w:p>
    <w:p w:rsidR="0015551B" w:rsidRPr="00EE4C6F" w:rsidRDefault="0015551B" w:rsidP="0015551B">
      <w:pPr>
        <w:rPr>
          <w:lang w:val="fi-FI"/>
        </w:rPr>
      </w:pPr>
      <w:r w:rsidRPr="00EE4C6F">
        <w:rPr>
          <w:szCs w:val="20"/>
          <w:lang w:val="fi-FI"/>
        </w:rPr>
        <w:t xml:space="preserve">MITEN? Formaalin arvioinnin onnistumiseksi on tärkeää pohtia, mitä ajattelun tasoja tehtävä vaatii (vrt. esim. </w:t>
      </w:r>
      <w:proofErr w:type="spellStart"/>
      <w:r w:rsidRPr="00EE4C6F">
        <w:rPr>
          <w:szCs w:val="20"/>
          <w:lang w:val="fi-FI"/>
        </w:rPr>
        <w:t>Bloomin</w:t>
      </w:r>
      <w:proofErr w:type="spellEnd"/>
      <w:r w:rsidRPr="00EE4C6F">
        <w:rPr>
          <w:szCs w:val="20"/>
          <w:lang w:val="fi-FI"/>
        </w:rPr>
        <w:t xml:space="preserve"> taksonomia) ja ovatko nämä linjassa tavoitteiden kanssa. Arvioinnissa voi hyödyntää itse-/vertaisreflektointia (esim. vertaisarviointi, portfoliotyöskentely), joissa opiskelija pohtii omaa osaamistaan ja toisten panosta. </w:t>
      </w:r>
      <w:proofErr w:type="spellStart"/>
      <w:r w:rsidRPr="00EE4C6F">
        <w:rPr>
          <w:szCs w:val="20"/>
          <w:lang w:val="fi-FI"/>
        </w:rPr>
        <w:t>Informaalia</w:t>
      </w:r>
      <w:proofErr w:type="spellEnd"/>
      <w:r w:rsidRPr="00EE4C6F">
        <w:rPr>
          <w:szCs w:val="20"/>
          <w:lang w:val="fi-FI"/>
        </w:rPr>
        <w:t xml:space="preserve"> arviointia voidaan tehdä esim. tunnin aluksi tai lopuksi esitettävien lyhyiden kysymysten ja pohdintatehtävien avulla (</w:t>
      </w:r>
      <w:proofErr w:type="spellStart"/>
      <w:r w:rsidRPr="00EE4C6F">
        <w:rPr>
          <w:lang w:val="fi-FI"/>
        </w:rPr>
        <w:t>ConceptMaps</w:t>
      </w:r>
      <w:proofErr w:type="spellEnd"/>
      <w:r w:rsidRPr="00EE4C6F">
        <w:rPr>
          <w:lang w:val="fi-FI"/>
        </w:rPr>
        <w:t xml:space="preserve">, </w:t>
      </w:r>
      <w:proofErr w:type="spellStart"/>
      <w:r w:rsidRPr="00EE4C6F">
        <w:rPr>
          <w:lang w:val="fi-FI"/>
        </w:rPr>
        <w:t>ConcepTests</w:t>
      </w:r>
      <w:proofErr w:type="spellEnd"/>
      <w:r w:rsidRPr="00EE4C6F">
        <w:rPr>
          <w:lang w:val="fi-FI"/>
        </w:rPr>
        <w:t xml:space="preserve">). </w:t>
      </w:r>
    </w:p>
    <w:p w:rsidR="000F0460" w:rsidRPr="00EE4C6F" w:rsidRDefault="00AA6039" w:rsidP="00AA6039">
      <w:pPr>
        <w:pStyle w:val="Heading1"/>
        <w:numPr>
          <w:ilvl w:val="0"/>
          <w:numId w:val="4"/>
        </w:numPr>
        <w:rPr>
          <w:lang w:val="fi-FI"/>
        </w:rPr>
      </w:pPr>
      <w:proofErr w:type="gramStart"/>
      <w:r w:rsidRPr="00EE4C6F">
        <w:rPr>
          <w:lang w:val="fi-FI"/>
        </w:rPr>
        <w:t>Linkkejä</w:t>
      </w:r>
      <w:r w:rsidR="00A30546" w:rsidRPr="00EE4C6F">
        <w:rPr>
          <w:lang w:val="fi-FI"/>
        </w:rPr>
        <w:t xml:space="preserve"> ja materiaalia</w:t>
      </w:r>
      <w:r w:rsidRPr="00EE4C6F">
        <w:rPr>
          <w:lang w:val="fi-FI"/>
        </w:rPr>
        <w:t xml:space="preserve"> kurs</w:t>
      </w:r>
      <w:r w:rsidR="00A30546" w:rsidRPr="00EE4C6F">
        <w:rPr>
          <w:lang w:val="fi-FI"/>
        </w:rPr>
        <w:t>sin suunnitellun tueksi</w:t>
      </w:r>
      <w:proofErr w:type="gramEnd"/>
    </w:p>
    <w:p w:rsidR="00AA6039" w:rsidRPr="00EE4C6F" w:rsidRDefault="005C3367" w:rsidP="00083DF6">
      <w:pPr>
        <w:rPr>
          <w:lang w:val="fi-FI"/>
        </w:rPr>
      </w:pPr>
      <w:proofErr w:type="spellStart"/>
      <w:r w:rsidRPr="0098286E">
        <w:rPr>
          <w:b/>
          <w:lang w:val="en-US"/>
        </w:rPr>
        <w:t>Kurssin</w:t>
      </w:r>
      <w:proofErr w:type="spellEnd"/>
      <w:r w:rsidRPr="0098286E">
        <w:rPr>
          <w:b/>
          <w:lang w:val="en-US"/>
        </w:rPr>
        <w:t xml:space="preserve"> </w:t>
      </w:r>
      <w:proofErr w:type="spellStart"/>
      <w:r w:rsidRPr="0098286E">
        <w:rPr>
          <w:b/>
          <w:lang w:val="en-US"/>
        </w:rPr>
        <w:t>su</w:t>
      </w:r>
      <w:r w:rsidR="00227BE5" w:rsidRPr="0098286E">
        <w:rPr>
          <w:b/>
          <w:lang w:val="en-US"/>
        </w:rPr>
        <w:t>u</w:t>
      </w:r>
      <w:r w:rsidRPr="0098286E">
        <w:rPr>
          <w:b/>
          <w:lang w:val="en-US"/>
        </w:rPr>
        <w:t>nnittelusta</w:t>
      </w:r>
      <w:proofErr w:type="spellEnd"/>
      <w:r w:rsidRPr="0098286E">
        <w:rPr>
          <w:b/>
          <w:lang w:val="en-US"/>
        </w:rPr>
        <w:t xml:space="preserve"> </w:t>
      </w:r>
      <w:proofErr w:type="spellStart"/>
      <w:r w:rsidRPr="0098286E">
        <w:rPr>
          <w:b/>
          <w:lang w:val="en-US"/>
        </w:rPr>
        <w:t>yleisesti</w:t>
      </w:r>
      <w:proofErr w:type="spellEnd"/>
      <w:r w:rsidRPr="0098286E">
        <w:rPr>
          <w:lang w:val="en-US"/>
        </w:rPr>
        <w:t xml:space="preserve">: </w:t>
      </w:r>
      <w:r w:rsidR="00083DF6" w:rsidRPr="0098286E">
        <w:rPr>
          <w:lang w:val="en-US"/>
        </w:rPr>
        <w:t xml:space="preserve">The National Association of Geoscience Teachers (NAGT), </w:t>
      </w:r>
      <w:r w:rsidRPr="0098286E">
        <w:rPr>
          <w:lang w:val="en-US"/>
        </w:rPr>
        <w:t>Tutorial for d</w:t>
      </w:r>
      <w:r w:rsidR="00083DF6" w:rsidRPr="0098286E">
        <w:rPr>
          <w:lang w:val="en-US"/>
        </w:rPr>
        <w:t>esigning effective and</w:t>
      </w:r>
      <w:r w:rsidR="001F18C7" w:rsidRPr="0098286E">
        <w:rPr>
          <w:lang w:val="en-US"/>
        </w:rPr>
        <w:t xml:space="preserve"> innovative courses.</w:t>
      </w:r>
      <w:r w:rsidRPr="0098286E">
        <w:rPr>
          <w:lang w:val="en-US"/>
        </w:rPr>
        <w:t xml:space="preserve"> </w:t>
      </w:r>
      <w:hyperlink r:id="rId7" w:history="1">
        <w:r w:rsidRPr="00D8646B">
          <w:rPr>
            <w:rStyle w:val="Hyperlink"/>
            <w:color w:val="auto"/>
            <w:lang w:val="fi-FI"/>
          </w:rPr>
          <w:t>http://serc.carleton.edu/NAGTWorkshops/coursedesign/tutorial/index.html</w:t>
        </w:r>
      </w:hyperlink>
    </w:p>
    <w:p w:rsidR="001F18C7" w:rsidRPr="001F18C7" w:rsidRDefault="001F18C7" w:rsidP="001F18C7">
      <w:pPr>
        <w:rPr>
          <w:b/>
          <w:lang w:val="fi-FI"/>
        </w:rPr>
      </w:pPr>
      <w:r>
        <w:rPr>
          <w:b/>
          <w:lang w:val="fi-FI"/>
        </w:rPr>
        <w:t xml:space="preserve">Kurssin työskentelymuodoista, </w:t>
      </w:r>
      <w:proofErr w:type="spellStart"/>
      <w:r>
        <w:rPr>
          <w:b/>
          <w:lang w:val="fi-FI"/>
        </w:rPr>
        <w:t>optusmenetelmistä</w:t>
      </w:r>
      <w:proofErr w:type="spellEnd"/>
      <w:r>
        <w:rPr>
          <w:b/>
          <w:lang w:val="fi-FI"/>
        </w:rPr>
        <w:t xml:space="preserve"> ja arvioinnista: </w:t>
      </w:r>
      <w:r w:rsidRPr="001F18C7">
        <w:rPr>
          <w:lang w:val="fi-FI"/>
        </w:rPr>
        <w:t>Hyppönen ja Linden 2009.</w:t>
      </w:r>
      <w:r>
        <w:rPr>
          <w:b/>
          <w:lang w:val="fi-FI"/>
        </w:rPr>
        <w:t xml:space="preserve"> </w:t>
      </w:r>
      <w:proofErr w:type="gramStart"/>
      <w:r w:rsidRPr="0098286E">
        <w:rPr>
          <w:lang w:val="fi-FI"/>
        </w:rPr>
        <w:t>Opettajan käsikirja: opintojaksojen rakenteet, opetusmenetelmät ja arviointi.</w:t>
      </w:r>
      <w:proofErr w:type="gramEnd"/>
      <w:r w:rsidRPr="0098286E">
        <w:rPr>
          <w:lang w:val="fi-FI"/>
        </w:rPr>
        <w:t xml:space="preserve"> Teknillisen korkeakoulun Opetuksen ja opiskelun tuen julkaisuja, 4/2009.</w:t>
      </w:r>
      <w:r>
        <w:rPr>
          <w:b/>
          <w:lang w:val="fi-FI"/>
        </w:rPr>
        <w:br/>
      </w:r>
      <w:hyperlink r:id="rId8" w:history="1">
        <w:r w:rsidRPr="00D8646B">
          <w:rPr>
            <w:rStyle w:val="Hyperlink"/>
            <w:color w:val="auto"/>
            <w:lang w:val="fi-FI"/>
          </w:rPr>
          <w:t>https://aaltodoc.aalto.fi/handle/123456789/4670</w:t>
        </w:r>
      </w:hyperlink>
    </w:p>
    <w:p w:rsidR="005C3367" w:rsidRPr="00EE4C6F" w:rsidRDefault="005C3367" w:rsidP="005C3367">
      <w:pPr>
        <w:rPr>
          <w:lang w:val="fi-FI"/>
        </w:rPr>
      </w:pPr>
      <w:r w:rsidRPr="00EE4C6F">
        <w:rPr>
          <w:b/>
          <w:lang w:val="fi-FI"/>
        </w:rPr>
        <w:t>Tenteistä:</w:t>
      </w:r>
      <w:r w:rsidRPr="00EE4C6F">
        <w:rPr>
          <w:lang w:val="fi-FI"/>
        </w:rPr>
        <w:t xml:space="preserve"> Karjalainen, Asko. 2001. Tentin teoria. </w:t>
      </w:r>
      <w:proofErr w:type="gramStart"/>
      <w:r w:rsidRPr="00EE4C6F">
        <w:rPr>
          <w:lang w:val="fi-FI"/>
        </w:rPr>
        <w:t>Väitöskirja, Oulun yliopisto.</w:t>
      </w:r>
      <w:proofErr w:type="gramEnd"/>
      <w:r w:rsidRPr="00EE4C6F">
        <w:rPr>
          <w:lang w:val="fi-FI"/>
        </w:rPr>
        <w:t xml:space="preserve"> </w:t>
      </w:r>
      <w:hyperlink r:id="rId9" w:history="1">
        <w:r w:rsidRPr="00D8646B">
          <w:rPr>
            <w:rStyle w:val="Hyperlink"/>
            <w:color w:val="auto"/>
            <w:lang w:val="fi-FI"/>
          </w:rPr>
          <w:t>http://tievie.oulu.fi/arvioinnin_abc/liitetiedostot/tentin_teoria_vaitoskirja.pdf</w:t>
        </w:r>
      </w:hyperlink>
    </w:p>
    <w:p w:rsidR="005C3367" w:rsidRPr="00EE4C6F" w:rsidRDefault="005C3367" w:rsidP="005C3367">
      <w:pPr>
        <w:rPr>
          <w:lang w:val="fi-FI"/>
        </w:rPr>
      </w:pPr>
      <w:r w:rsidRPr="00EE4C6F">
        <w:rPr>
          <w:b/>
          <w:lang w:val="fi-FI"/>
        </w:rPr>
        <w:t>Yleistä arvioinnista, mm.</w:t>
      </w:r>
      <w:r w:rsidRPr="00EE4C6F">
        <w:rPr>
          <w:b/>
          <w:szCs w:val="20"/>
          <w:lang w:val="fi-FI"/>
        </w:rPr>
        <w:t xml:space="preserve"> suurten kurssien osalta:</w:t>
      </w:r>
      <w:r w:rsidRPr="00EE4C6F">
        <w:rPr>
          <w:szCs w:val="20"/>
          <w:lang w:val="fi-FI"/>
        </w:rPr>
        <w:t xml:space="preserve"> </w:t>
      </w:r>
      <w:proofErr w:type="spellStart"/>
      <w:r w:rsidRPr="00EE4C6F">
        <w:rPr>
          <w:lang w:val="fi-FI"/>
        </w:rPr>
        <w:t>Assessing</w:t>
      </w:r>
      <w:proofErr w:type="spellEnd"/>
      <w:r w:rsidRPr="00EE4C6F">
        <w:rPr>
          <w:lang w:val="fi-FI"/>
        </w:rPr>
        <w:t xml:space="preserve"> Learning in Australian </w:t>
      </w:r>
      <w:proofErr w:type="spellStart"/>
      <w:r w:rsidRPr="00EE4C6F">
        <w:rPr>
          <w:lang w:val="fi-FI"/>
        </w:rPr>
        <w:t>Universities</w:t>
      </w:r>
      <w:proofErr w:type="spellEnd"/>
      <w:r w:rsidRPr="00EE4C6F">
        <w:rPr>
          <w:lang w:val="fi-FI"/>
        </w:rPr>
        <w:t xml:space="preserve">. </w:t>
      </w:r>
      <w:proofErr w:type="gramStart"/>
      <w:r w:rsidRPr="00EE4C6F">
        <w:rPr>
          <w:lang w:val="fi-FI"/>
        </w:rPr>
        <w:t xml:space="preserve">2002.   </w:t>
      </w:r>
      <w:r w:rsidR="00F43C9E">
        <w:fldChar w:fldCharType="begin"/>
      </w:r>
      <w:proofErr w:type="gramEnd"/>
      <w:r w:rsidR="00F43C9E" w:rsidRPr="0098286E">
        <w:rPr>
          <w:lang w:val="fi-FI"/>
        </w:rPr>
        <w:instrText xml:space="preserve"> HYPERLINK "http://www.cshe.unimelb.edu.au/assessinglearning/docs/AssessingLearning.pdf" </w:instrText>
      </w:r>
      <w:r w:rsidR="00F43C9E">
        <w:fldChar w:fldCharType="separate"/>
      </w:r>
      <w:r w:rsidRPr="00D8646B">
        <w:rPr>
          <w:rStyle w:val="Hyperlink"/>
          <w:color w:val="auto"/>
          <w:lang w:val="fi-FI"/>
        </w:rPr>
        <w:t>http://www.cshe.unimelb.edu.au/assessinglearning/docs/AssessingLearning.pdf</w:t>
      </w:r>
      <w:r w:rsidR="00F43C9E">
        <w:rPr>
          <w:rStyle w:val="Hyperlink"/>
          <w:color w:val="auto"/>
          <w:lang w:val="fi-FI"/>
        </w:rPr>
        <w:fldChar w:fldCharType="end"/>
      </w:r>
      <w:r w:rsidRPr="00D8646B">
        <w:rPr>
          <w:lang w:val="fi-FI"/>
        </w:rPr>
        <w:t xml:space="preserve"> </w:t>
      </w:r>
      <w:hyperlink r:id="rId10" w:history="1">
        <w:r w:rsidRPr="00D8646B">
          <w:rPr>
            <w:rStyle w:val="Hyperlink"/>
            <w:color w:val="auto"/>
            <w:szCs w:val="20"/>
            <w:lang w:val="fi-FI"/>
          </w:rPr>
          <w:t>http://www.cshe.unimelb.edu.au/assessinglearning/</w:t>
        </w:r>
      </w:hyperlink>
    </w:p>
    <w:p w:rsidR="005C3367" w:rsidRPr="00EE4C6F" w:rsidRDefault="005C3367" w:rsidP="00083DF6">
      <w:pPr>
        <w:rPr>
          <w:lang w:val="fi-FI"/>
        </w:rPr>
      </w:pPr>
    </w:p>
    <w:sectPr w:rsidR="005C3367" w:rsidRPr="00EE4C6F">
      <w:head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CC5" w:rsidRDefault="006A1CC5" w:rsidP="009E4DA3">
      <w:pPr>
        <w:spacing w:after="0" w:line="240" w:lineRule="auto"/>
      </w:pPr>
      <w:r>
        <w:separator/>
      </w:r>
    </w:p>
  </w:endnote>
  <w:endnote w:type="continuationSeparator" w:id="0">
    <w:p w:rsidR="006A1CC5" w:rsidRDefault="006A1CC5" w:rsidP="009E4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CC5" w:rsidRDefault="006A1CC5" w:rsidP="009E4DA3">
      <w:pPr>
        <w:spacing w:after="0" w:line="240" w:lineRule="auto"/>
      </w:pPr>
      <w:r>
        <w:separator/>
      </w:r>
    </w:p>
  </w:footnote>
  <w:footnote w:type="continuationSeparator" w:id="0">
    <w:p w:rsidR="006A1CC5" w:rsidRDefault="006A1CC5" w:rsidP="009E4D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DA3" w:rsidRDefault="009E4DA3">
    <w:pPr>
      <w:pStyle w:val="Header"/>
      <w:rPr>
        <w:lang w:val="fi-FI"/>
      </w:rPr>
    </w:pPr>
    <w:r>
      <w:rPr>
        <w:lang w:val="fi-FI"/>
      </w:rPr>
      <w:t xml:space="preserve">A! </w:t>
    </w:r>
    <w:proofErr w:type="spellStart"/>
    <w:r>
      <w:rPr>
        <w:lang w:val="fi-FI"/>
      </w:rPr>
      <w:t>Peda</w:t>
    </w:r>
    <w:proofErr w:type="spellEnd"/>
    <w:r>
      <w:rPr>
        <w:lang w:val="fi-FI"/>
      </w:rPr>
      <w:t xml:space="preserve"> Intro (26)</w:t>
    </w:r>
    <w:r w:rsidR="000B5A33">
      <w:rPr>
        <w:lang w:val="fi-FI"/>
      </w:rPr>
      <w:t>, Aalto-yliopisto</w:t>
    </w:r>
  </w:p>
  <w:p w:rsidR="009E4DA3" w:rsidRPr="009E4DA3" w:rsidRDefault="009E4DA3">
    <w:pPr>
      <w:pStyle w:val="Header"/>
      <w:rPr>
        <w:lang w:val="fi-FI"/>
      </w:rPr>
    </w:pPr>
    <w:r>
      <w:rPr>
        <w:lang w:val="fi-FI"/>
      </w:rPr>
      <w:t xml:space="preserve">Syksy 2015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52E23"/>
    <w:multiLevelType w:val="hybridMultilevel"/>
    <w:tmpl w:val="4DA05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C24939"/>
    <w:multiLevelType w:val="hybridMultilevel"/>
    <w:tmpl w:val="F4EA66E0"/>
    <w:lvl w:ilvl="0" w:tplc="040B000F">
      <w:start w:val="1"/>
      <w:numFmt w:val="decimal"/>
      <w:lvlText w:val="%1."/>
      <w:lvlJc w:val="left"/>
      <w:pPr>
        <w:ind w:left="720" w:hanging="360"/>
      </w:pPr>
    </w:lvl>
    <w:lvl w:ilvl="1" w:tplc="040B0019">
      <w:start w:val="1"/>
      <w:numFmt w:val="lowerLetter"/>
      <w:lvlText w:val="%2."/>
      <w:lvlJc w:val="left"/>
      <w:pPr>
        <w:ind w:left="1440" w:hanging="360"/>
      </w:pPr>
    </w:lvl>
    <w:lvl w:ilvl="2" w:tplc="040B001B">
      <w:start w:val="1"/>
      <w:numFmt w:val="lowerRoman"/>
      <w:lvlText w:val="%3."/>
      <w:lvlJc w:val="right"/>
      <w:pPr>
        <w:ind w:left="2160" w:hanging="180"/>
      </w:pPr>
    </w:lvl>
    <w:lvl w:ilvl="3" w:tplc="040B000F">
      <w:start w:val="1"/>
      <w:numFmt w:val="decimal"/>
      <w:lvlText w:val="%4."/>
      <w:lvlJc w:val="left"/>
      <w:pPr>
        <w:ind w:left="2880" w:hanging="360"/>
      </w:pPr>
    </w:lvl>
    <w:lvl w:ilvl="4" w:tplc="040B0019">
      <w:start w:val="1"/>
      <w:numFmt w:val="lowerLetter"/>
      <w:lvlText w:val="%5."/>
      <w:lvlJc w:val="left"/>
      <w:pPr>
        <w:ind w:left="3600" w:hanging="360"/>
      </w:pPr>
    </w:lvl>
    <w:lvl w:ilvl="5" w:tplc="040B001B">
      <w:start w:val="1"/>
      <w:numFmt w:val="lowerRoman"/>
      <w:lvlText w:val="%6."/>
      <w:lvlJc w:val="right"/>
      <w:pPr>
        <w:ind w:left="4320" w:hanging="180"/>
      </w:pPr>
    </w:lvl>
    <w:lvl w:ilvl="6" w:tplc="040B000F">
      <w:start w:val="1"/>
      <w:numFmt w:val="decimal"/>
      <w:lvlText w:val="%7."/>
      <w:lvlJc w:val="left"/>
      <w:pPr>
        <w:ind w:left="5040" w:hanging="360"/>
      </w:pPr>
    </w:lvl>
    <w:lvl w:ilvl="7" w:tplc="040B0019">
      <w:start w:val="1"/>
      <w:numFmt w:val="lowerLetter"/>
      <w:lvlText w:val="%8."/>
      <w:lvlJc w:val="left"/>
      <w:pPr>
        <w:ind w:left="5760" w:hanging="360"/>
      </w:pPr>
    </w:lvl>
    <w:lvl w:ilvl="8" w:tplc="040B001B">
      <w:start w:val="1"/>
      <w:numFmt w:val="lowerRoman"/>
      <w:lvlText w:val="%9."/>
      <w:lvlJc w:val="right"/>
      <w:pPr>
        <w:ind w:left="6480" w:hanging="180"/>
      </w:pPr>
    </w:lvl>
  </w:abstractNum>
  <w:abstractNum w:abstractNumId="2" w15:restartNumberingAfterBreak="0">
    <w:nsid w:val="1D16153B"/>
    <w:multiLevelType w:val="multilevel"/>
    <w:tmpl w:val="F2F67144"/>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2F00796"/>
    <w:multiLevelType w:val="hybridMultilevel"/>
    <w:tmpl w:val="7C6CCE2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7F771D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5B69A2"/>
    <w:multiLevelType w:val="multilevel"/>
    <w:tmpl w:val="0409001F"/>
    <w:lvl w:ilvl="0">
      <w:start w:val="1"/>
      <w:numFmt w:val="decimal"/>
      <w:lvlText w:val="%1."/>
      <w:lvlJc w:val="left"/>
      <w:pPr>
        <w:ind w:left="1664" w:hanging="360"/>
      </w:pPr>
    </w:lvl>
    <w:lvl w:ilvl="1">
      <w:start w:val="1"/>
      <w:numFmt w:val="decimal"/>
      <w:lvlText w:val="%1.%2."/>
      <w:lvlJc w:val="left"/>
      <w:pPr>
        <w:ind w:left="2096" w:hanging="432"/>
      </w:pPr>
    </w:lvl>
    <w:lvl w:ilvl="2">
      <w:start w:val="1"/>
      <w:numFmt w:val="decimal"/>
      <w:lvlText w:val="%1.%2.%3."/>
      <w:lvlJc w:val="left"/>
      <w:pPr>
        <w:ind w:left="2528" w:hanging="504"/>
      </w:pPr>
    </w:lvl>
    <w:lvl w:ilvl="3">
      <w:start w:val="1"/>
      <w:numFmt w:val="decimal"/>
      <w:lvlText w:val="%1.%2.%3.%4."/>
      <w:lvlJc w:val="left"/>
      <w:pPr>
        <w:ind w:left="3032" w:hanging="648"/>
      </w:pPr>
    </w:lvl>
    <w:lvl w:ilvl="4">
      <w:start w:val="1"/>
      <w:numFmt w:val="decimal"/>
      <w:lvlText w:val="%1.%2.%3.%4.%5."/>
      <w:lvlJc w:val="left"/>
      <w:pPr>
        <w:ind w:left="3536" w:hanging="792"/>
      </w:pPr>
    </w:lvl>
    <w:lvl w:ilvl="5">
      <w:start w:val="1"/>
      <w:numFmt w:val="decimal"/>
      <w:lvlText w:val="%1.%2.%3.%4.%5.%6."/>
      <w:lvlJc w:val="left"/>
      <w:pPr>
        <w:ind w:left="4040" w:hanging="936"/>
      </w:pPr>
    </w:lvl>
    <w:lvl w:ilvl="6">
      <w:start w:val="1"/>
      <w:numFmt w:val="decimal"/>
      <w:lvlText w:val="%1.%2.%3.%4.%5.%6.%7."/>
      <w:lvlJc w:val="left"/>
      <w:pPr>
        <w:ind w:left="4544" w:hanging="1080"/>
      </w:pPr>
    </w:lvl>
    <w:lvl w:ilvl="7">
      <w:start w:val="1"/>
      <w:numFmt w:val="decimal"/>
      <w:lvlText w:val="%1.%2.%3.%4.%5.%6.%7.%8."/>
      <w:lvlJc w:val="left"/>
      <w:pPr>
        <w:ind w:left="5048" w:hanging="1224"/>
      </w:pPr>
    </w:lvl>
    <w:lvl w:ilvl="8">
      <w:start w:val="1"/>
      <w:numFmt w:val="decimal"/>
      <w:lvlText w:val="%1.%2.%3.%4.%5.%6.%7.%8.%9."/>
      <w:lvlJc w:val="left"/>
      <w:pPr>
        <w:ind w:left="5624" w:hanging="1440"/>
      </w:pPr>
    </w:lvl>
  </w:abstractNum>
  <w:abstractNum w:abstractNumId="6" w15:restartNumberingAfterBreak="0">
    <w:nsid w:val="32E078F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E8F2DF4"/>
    <w:multiLevelType w:val="hybridMultilevel"/>
    <w:tmpl w:val="27C63E4E"/>
    <w:lvl w:ilvl="0" w:tplc="1F86B8BE">
      <w:start w:val="1"/>
      <w:numFmt w:val="decimal"/>
      <w:lvlText w:val="%1."/>
      <w:lvlJc w:val="left"/>
      <w:pPr>
        <w:ind w:left="1800" w:hanging="360"/>
      </w:pPr>
    </w:lvl>
    <w:lvl w:ilvl="1" w:tplc="040B0019">
      <w:start w:val="1"/>
      <w:numFmt w:val="lowerLetter"/>
      <w:lvlText w:val="%2."/>
      <w:lvlJc w:val="left"/>
      <w:pPr>
        <w:ind w:left="2160" w:hanging="360"/>
      </w:pPr>
    </w:lvl>
    <w:lvl w:ilvl="2" w:tplc="040B001B">
      <w:start w:val="1"/>
      <w:numFmt w:val="lowerRoman"/>
      <w:lvlText w:val="%3."/>
      <w:lvlJc w:val="right"/>
      <w:pPr>
        <w:ind w:left="2880" w:hanging="180"/>
      </w:pPr>
    </w:lvl>
    <w:lvl w:ilvl="3" w:tplc="040B000F">
      <w:start w:val="1"/>
      <w:numFmt w:val="decimal"/>
      <w:lvlText w:val="%4."/>
      <w:lvlJc w:val="left"/>
      <w:pPr>
        <w:ind w:left="3600" w:hanging="360"/>
      </w:pPr>
    </w:lvl>
    <w:lvl w:ilvl="4" w:tplc="040B0019">
      <w:start w:val="1"/>
      <w:numFmt w:val="lowerLetter"/>
      <w:lvlText w:val="%5."/>
      <w:lvlJc w:val="left"/>
      <w:pPr>
        <w:ind w:left="4320" w:hanging="360"/>
      </w:pPr>
    </w:lvl>
    <w:lvl w:ilvl="5" w:tplc="040B001B">
      <w:start w:val="1"/>
      <w:numFmt w:val="lowerRoman"/>
      <w:lvlText w:val="%6."/>
      <w:lvlJc w:val="right"/>
      <w:pPr>
        <w:ind w:left="5040" w:hanging="180"/>
      </w:pPr>
    </w:lvl>
    <w:lvl w:ilvl="6" w:tplc="040B000F">
      <w:start w:val="1"/>
      <w:numFmt w:val="decimal"/>
      <w:lvlText w:val="%7."/>
      <w:lvlJc w:val="left"/>
      <w:pPr>
        <w:ind w:left="5760" w:hanging="360"/>
      </w:pPr>
    </w:lvl>
    <w:lvl w:ilvl="7" w:tplc="040B0019">
      <w:start w:val="1"/>
      <w:numFmt w:val="lowerLetter"/>
      <w:lvlText w:val="%8."/>
      <w:lvlJc w:val="left"/>
      <w:pPr>
        <w:ind w:left="6480" w:hanging="360"/>
      </w:pPr>
    </w:lvl>
    <w:lvl w:ilvl="8" w:tplc="040B001B">
      <w:start w:val="1"/>
      <w:numFmt w:val="lowerRoman"/>
      <w:lvlText w:val="%9."/>
      <w:lvlJc w:val="right"/>
      <w:pPr>
        <w:ind w:left="7200" w:hanging="180"/>
      </w:pPr>
    </w:lvl>
  </w:abstractNum>
  <w:abstractNum w:abstractNumId="8" w15:restartNumberingAfterBreak="0">
    <w:nsid w:val="475F52E8"/>
    <w:multiLevelType w:val="multilevel"/>
    <w:tmpl w:val="F2F67144"/>
    <w:lvl w:ilvl="0">
      <w:start w:val="1"/>
      <w:numFmt w:val="decimal"/>
      <w:lvlText w:val="%1."/>
      <w:lvlJc w:val="left"/>
      <w:pPr>
        <w:ind w:left="720" w:hanging="360"/>
      </w:pPr>
      <w:rPr>
        <w:rFonts w:asciiTheme="majorHAnsi" w:eastAsiaTheme="majorEastAsia" w:hAnsiTheme="majorHAnsi" w:cstheme="majorBidi"/>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BAA571D"/>
    <w:multiLevelType w:val="hybridMultilevel"/>
    <w:tmpl w:val="AD8A20D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5E96C8F"/>
    <w:multiLevelType w:val="hybridMultilevel"/>
    <w:tmpl w:val="A94A0CAE"/>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7D130C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10"/>
  </w:num>
  <w:num w:numId="6">
    <w:abstractNumId w:val="3"/>
  </w:num>
  <w:num w:numId="7">
    <w:abstractNumId w:val="4"/>
  </w:num>
  <w:num w:numId="8">
    <w:abstractNumId w:val="0"/>
  </w:num>
  <w:num w:numId="9">
    <w:abstractNumId w:val="6"/>
  </w:num>
  <w:num w:numId="10">
    <w:abstractNumId w:val="11"/>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708"/>
    <w:rsid w:val="00077BCA"/>
    <w:rsid w:val="00083DF6"/>
    <w:rsid w:val="00094ACE"/>
    <w:rsid w:val="000B5A33"/>
    <w:rsid w:val="000F0460"/>
    <w:rsid w:val="001273CC"/>
    <w:rsid w:val="00135848"/>
    <w:rsid w:val="0015551B"/>
    <w:rsid w:val="001A38D5"/>
    <w:rsid w:val="001A54CE"/>
    <w:rsid w:val="001A6708"/>
    <w:rsid w:val="001B2606"/>
    <w:rsid w:val="001F18C7"/>
    <w:rsid w:val="00227BE5"/>
    <w:rsid w:val="0028085C"/>
    <w:rsid w:val="002862C6"/>
    <w:rsid w:val="003426F4"/>
    <w:rsid w:val="00392D94"/>
    <w:rsid w:val="004215FC"/>
    <w:rsid w:val="004254E8"/>
    <w:rsid w:val="00442D13"/>
    <w:rsid w:val="005C3367"/>
    <w:rsid w:val="006348D0"/>
    <w:rsid w:val="00637F1B"/>
    <w:rsid w:val="006A1CC5"/>
    <w:rsid w:val="006A7350"/>
    <w:rsid w:val="00772BC1"/>
    <w:rsid w:val="00780011"/>
    <w:rsid w:val="007D5FF0"/>
    <w:rsid w:val="00852171"/>
    <w:rsid w:val="009049D3"/>
    <w:rsid w:val="0098286E"/>
    <w:rsid w:val="009955CE"/>
    <w:rsid w:val="009E220F"/>
    <w:rsid w:val="009E4DA3"/>
    <w:rsid w:val="00A22C13"/>
    <w:rsid w:val="00A30546"/>
    <w:rsid w:val="00A9180E"/>
    <w:rsid w:val="00AA6039"/>
    <w:rsid w:val="00AA636D"/>
    <w:rsid w:val="00AA64AA"/>
    <w:rsid w:val="00AD735A"/>
    <w:rsid w:val="00B303BA"/>
    <w:rsid w:val="00BA2623"/>
    <w:rsid w:val="00C039F0"/>
    <w:rsid w:val="00CC5733"/>
    <w:rsid w:val="00D02152"/>
    <w:rsid w:val="00D26717"/>
    <w:rsid w:val="00D8646B"/>
    <w:rsid w:val="00DB5D87"/>
    <w:rsid w:val="00DD281C"/>
    <w:rsid w:val="00EE4C6F"/>
    <w:rsid w:val="00F007AF"/>
    <w:rsid w:val="00F43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0EA3E9-9E01-4EA2-A74E-EF2F9A43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basedOn w:val="Normal"/>
    <w:next w:val="Normal"/>
    <w:link w:val="Heading1Char"/>
    <w:uiPriority w:val="9"/>
    <w:qFormat/>
    <w:rsid w:val="00094ACE"/>
    <w:pPr>
      <w:keepNext/>
      <w:keepLines/>
      <w:spacing w:before="480" w:after="120"/>
      <w:outlineLvl w:val="0"/>
    </w:pPr>
    <w:rPr>
      <w:rFonts w:asciiTheme="majorHAnsi" w:eastAsiaTheme="majorEastAsia" w:hAnsiTheme="majorHAnsi" w:cstheme="majorBidi"/>
      <w:b/>
      <w:bCs/>
      <w:color w:val="1F497D" w:themeColor="text2"/>
      <w:sz w:val="28"/>
      <w:szCs w:val="28"/>
    </w:rPr>
  </w:style>
  <w:style w:type="paragraph" w:styleId="Heading2">
    <w:name w:val="heading 2"/>
    <w:basedOn w:val="Normal"/>
    <w:next w:val="Normal"/>
    <w:link w:val="Heading2Char"/>
    <w:uiPriority w:val="9"/>
    <w:unhideWhenUsed/>
    <w:qFormat/>
    <w:rsid w:val="009955CE"/>
    <w:pPr>
      <w:keepNext/>
      <w:keepLines/>
      <w:spacing w:before="200" w:after="0"/>
      <w:outlineLvl w:val="1"/>
    </w:pPr>
    <w:rPr>
      <w:rFonts w:asciiTheme="majorHAnsi" w:eastAsiaTheme="majorEastAsia" w:hAnsiTheme="majorHAnsi" w:cstheme="majorBidi"/>
      <w:b/>
      <w:bCs/>
      <w:color w:val="1F497D" w:themeColor="text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D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9E4DA3"/>
    <w:rPr>
      <w:lang w:val="en-GB"/>
    </w:rPr>
  </w:style>
  <w:style w:type="paragraph" w:styleId="Footer">
    <w:name w:val="footer"/>
    <w:basedOn w:val="Normal"/>
    <w:link w:val="FooterChar"/>
    <w:uiPriority w:val="99"/>
    <w:unhideWhenUsed/>
    <w:rsid w:val="009E4D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9E4DA3"/>
    <w:rPr>
      <w:lang w:val="en-GB"/>
    </w:rPr>
  </w:style>
  <w:style w:type="paragraph" w:styleId="Title">
    <w:name w:val="Title"/>
    <w:basedOn w:val="Normal"/>
    <w:next w:val="Normal"/>
    <w:link w:val="TitleChar"/>
    <w:uiPriority w:val="10"/>
    <w:qFormat/>
    <w:rsid w:val="009E4DA3"/>
    <w:pPr>
      <w:pBdr>
        <w:bottom w:val="single" w:sz="8" w:space="4" w:color="4F81BD" w:themeColor="accent1"/>
      </w:pBdr>
      <w:spacing w:before="36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A3"/>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1Char">
    <w:name w:val="Heading 1 Char"/>
    <w:basedOn w:val="DefaultParagraphFont"/>
    <w:link w:val="Heading1"/>
    <w:uiPriority w:val="9"/>
    <w:rsid w:val="00094ACE"/>
    <w:rPr>
      <w:rFonts w:asciiTheme="majorHAnsi" w:eastAsiaTheme="majorEastAsia" w:hAnsiTheme="majorHAnsi" w:cstheme="majorBidi"/>
      <w:b/>
      <w:bCs/>
      <w:color w:val="1F497D" w:themeColor="text2"/>
      <w:sz w:val="28"/>
      <w:szCs w:val="28"/>
      <w:lang w:val="en-GB"/>
    </w:rPr>
  </w:style>
  <w:style w:type="character" w:styleId="Hyperlink">
    <w:name w:val="Hyperlink"/>
    <w:basedOn w:val="DefaultParagraphFont"/>
    <w:uiPriority w:val="99"/>
    <w:unhideWhenUsed/>
    <w:rsid w:val="0015551B"/>
    <w:rPr>
      <w:color w:val="0000FF" w:themeColor="hyperlink"/>
      <w:u w:val="single"/>
    </w:rPr>
  </w:style>
  <w:style w:type="paragraph" w:styleId="ListParagraph">
    <w:name w:val="List Paragraph"/>
    <w:basedOn w:val="Normal"/>
    <w:uiPriority w:val="34"/>
    <w:qFormat/>
    <w:rsid w:val="0015551B"/>
    <w:pPr>
      <w:spacing w:after="160" w:line="256" w:lineRule="auto"/>
      <w:ind w:left="720"/>
      <w:contextualSpacing/>
    </w:pPr>
    <w:rPr>
      <w:lang w:val="fi-FI"/>
    </w:rPr>
  </w:style>
  <w:style w:type="character" w:customStyle="1" w:styleId="Heading2Char">
    <w:name w:val="Heading 2 Char"/>
    <w:basedOn w:val="DefaultParagraphFont"/>
    <w:link w:val="Heading2"/>
    <w:uiPriority w:val="9"/>
    <w:rsid w:val="009955CE"/>
    <w:rPr>
      <w:rFonts w:asciiTheme="majorHAnsi" w:eastAsiaTheme="majorEastAsia" w:hAnsiTheme="majorHAnsi" w:cstheme="majorBidi"/>
      <w:b/>
      <w:bCs/>
      <w:color w:val="1F497D" w:themeColor="text2"/>
      <w:szCs w:val="26"/>
      <w:lang w:val="en-GB"/>
    </w:rPr>
  </w:style>
  <w:style w:type="character" w:styleId="CommentReference">
    <w:name w:val="annotation reference"/>
    <w:basedOn w:val="DefaultParagraphFont"/>
    <w:uiPriority w:val="99"/>
    <w:semiHidden/>
    <w:unhideWhenUsed/>
    <w:rsid w:val="009049D3"/>
    <w:rPr>
      <w:sz w:val="16"/>
      <w:szCs w:val="16"/>
    </w:rPr>
  </w:style>
  <w:style w:type="paragraph" w:styleId="CommentText">
    <w:name w:val="annotation text"/>
    <w:basedOn w:val="Normal"/>
    <w:link w:val="CommentTextChar"/>
    <w:uiPriority w:val="99"/>
    <w:semiHidden/>
    <w:unhideWhenUsed/>
    <w:rsid w:val="009049D3"/>
    <w:pPr>
      <w:spacing w:line="240" w:lineRule="auto"/>
    </w:pPr>
    <w:rPr>
      <w:sz w:val="20"/>
      <w:szCs w:val="20"/>
    </w:rPr>
  </w:style>
  <w:style w:type="character" w:customStyle="1" w:styleId="CommentTextChar">
    <w:name w:val="Comment Text Char"/>
    <w:basedOn w:val="DefaultParagraphFont"/>
    <w:link w:val="CommentText"/>
    <w:uiPriority w:val="99"/>
    <w:semiHidden/>
    <w:rsid w:val="009049D3"/>
    <w:rPr>
      <w:sz w:val="20"/>
      <w:szCs w:val="20"/>
      <w:lang w:val="en-GB"/>
    </w:rPr>
  </w:style>
  <w:style w:type="paragraph" w:styleId="CommentSubject">
    <w:name w:val="annotation subject"/>
    <w:basedOn w:val="CommentText"/>
    <w:next w:val="CommentText"/>
    <w:link w:val="CommentSubjectChar"/>
    <w:uiPriority w:val="99"/>
    <w:semiHidden/>
    <w:unhideWhenUsed/>
    <w:rsid w:val="009049D3"/>
    <w:rPr>
      <w:b/>
      <w:bCs/>
    </w:rPr>
  </w:style>
  <w:style w:type="character" w:customStyle="1" w:styleId="CommentSubjectChar">
    <w:name w:val="Comment Subject Char"/>
    <w:basedOn w:val="CommentTextChar"/>
    <w:link w:val="CommentSubject"/>
    <w:uiPriority w:val="99"/>
    <w:semiHidden/>
    <w:rsid w:val="009049D3"/>
    <w:rPr>
      <w:b/>
      <w:bCs/>
      <w:sz w:val="20"/>
      <w:szCs w:val="20"/>
      <w:lang w:val="en-GB"/>
    </w:rPr>
  </w:style>
  <w:style w:type="paragraph" w:styleId="BalloonText">
    <w:name w:val="Balloon Text"/>
    <w:basedOn w:val="Normal"/>
    <w:link w:val="BalloonTextChar"/>
    <w:uiPriority w:val="99"/>
    <w:semiHidden/>
    <w:unhideWhenUsed/>
    <w:rsid w:val="00904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9D3"/>
    <w:rPr>
      <w:rFonts w:ascii="Tahoma" w:hAnsi="Tahoma" w:cs="Tahoma"/>
      <w:sz w:val="16"/>
      <w:szCs w:val="16"/>
      <w:lang w:val="en-GB"/>
    </w:rPr>
  </w:style>
  <w:style w:type="paragraph" w:styleId="Subtitle">
    <w:name w:val="Subtitle"/>
    <w:basedOn w:val="Normal"/>
    <w:next w:val="Normal"/>
    <w:link w:val="SubtitleChar"/>
    <w:uiPriority w:val="11"/>
    <w:qFormat/>
    <w:rsid w:val="00F43C9E"/>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43C9E"/>
    <w:rPr>
      <w:rFonts w:eastAsiaTheme="minorEastAsia"/>
      <w:color w:val="5A5A5A" w:themeColor="text1" w:themeTint="A5"/>
      <w:spacing w:val="1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559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ltodoc.aalto.fi/handle/123456789/467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rc.carleton.edu/NAGTWorkshops/coursedesign/tutorial/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she.unimelb.edu.au/assessinglearning/" TargetMode="External"/><Relationship Id="rId4" Type="http://schemas.openxmlformats.org/officeDocument/2006/relationships/webSettings" Target="webSettings.xml"/><Relationship Id="rId9" Type="http://schemas.openxmlformats.org/officeDocument/2006/relationships/hyperlink" Target="http://tievie.oulu.fi/arvioinnin_abc/liitetiedostot/tentin_teoria_vaitoskirj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Ylläpito</dc:creator>
  <cp:lastModifiedBy>Laukkanen Timo</cp:lastModifiedBy>
  <cp:revision>3</cp:revision>
  <dcterms:created xsi:type="dcterms:W3CDTF">2015-12-09T14:29:00Z</dcterms:created>
  <dcterms:modified xsi:type="dcterms:W3CDTF">2015-12-09T14:35:00Z</dcterms:modified>
</cp:coreProperties>
</file>