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A2BE" w14:textId="713063E3" w:rsidR="00FD7B79" w:rsidRDefault="007606F9" w:rsidP="00FD7B79">
      <w:pPr>
        <w:pStyle w:val="Otsikko"/>
        <w:rPr>
          <w:rFonts w:ascii="Times New Roman" w:hAnsi="Times New Roman" w:cs="Times New Roman"/>
          <w:sz w:val="48"/>
          <w:szCs w:val="48"/>
        </w:rPr>
      </w:pPr>
      <w:r w:rsidRPr="007606F9">
        <w:rPr>
          <w:rFonts w:ascii="Times New Roman" w:hAnsi="Times New Roman" w:cs="Times New Roman"/>
          <w:sz w:val="48"/>
          <w:szCs w:val="48"/>
        </w:rPr>
        <w:t xml:space="preserve">Exercise </w:t>
      </w:r>
      <w:r w:rsidR="0094518B">
        <w:rPr>
          <w:rFonts w:ascii="Times New Roman" w:hAnsi="Times New Roman" w:cs="Times New Roman"/>
          <w:sz w:val="48"/>
          <w:szCs w:val="48"/>
        </w:rPr>
        <w:t>6</w:t>
      </w:r>
      <w:r w:rsidRPr="007606F9">
        <w:rPr>
          <w:rFonts w:ascii="Times New Roman" w:hAnsi="Times New Roman" w:cs="Times New Roman"/>
          <w:sz w:val="48"/>
          <w:szCs w:val="48"/>
        </w:rPr>
        <w:t xml:space="preserve">: </w:t>
      </w:r>
      <w:r w:rsidR="008B254D" w:rsidRPr="008B254D">
        <w:rPr>
          <w:rFonts w:ascii="Times New Roman" w:hAnsi="Times New Roman" w:cs="Times New Roman"/>
          <w:sz w:val="48"/>
          <w:szCs w:val="48"/>
        </w:rPr>
        <w:t>Superconducting niobium cavity</w:t>
      </w:r>
    </w:p>
    <w:p w14:paraId="3B1B5B35" w14:textId="77777777" w:rsidR="007606F9" w:rsidRPr="007606F9" w:rsidRDefault="007606F9" w:rsidP="007606F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FD7B79" w:rsidRPr="00CD22CA" w14:paraId="28E65839" w14:textId="77777777" w:rsidTr="00FD7B79">
        <w:trPr>
          <w:trHeight w:val="397"/>
        </w:trPr>
        <w:tc>
          <w:tcPr>
            <w:tcW w:w="4889" w:type="dxa"/>
            <w:vAlign w:val="center"/>
          </w:tcPr>
          <w:p w14:paraId="50220E24" w14:textId="06C2E3E5" w:rsidR="00FD7B79" w:rsidRPr="00CD22CA" w:rsidRDefault="007606F9" w:rsidP="00FD7B79">
            <w:r>
              <w:t>Group</w:t>
            </w:r>
          </w:p>
        </w:tc>
        <w:tc>
          <w:tcPr>
            <w:tcW w:w="4889" w:type="dxa"/>
            <w:vAlign w:val="center"/>
          </w:tcPr>
          <w:p w14:paraId="458560FB" w14:textId="04B01250" w:rsidR="00FD7B79" w:rsidRPr="00CD22CA" w:rsidRDefault="007606F9" w:rsidP="00FD7B79">
            <w:r>
              <w:t>Student</w:t>
            </w:r>
            <w:r w:rsidR="00FD7B79" w:rsidRPr="00CD22CA">
              <w:t xml:space="preserve"> 1</w:t>
            </w:r>
          </w:p>
        </w:tc>
      </w:tr>
      <w:tr w:rsidR="00FD7B79" w:rsidRPr="00CD22CA" w14:paraId="4D60A1F6" w14:textId="77777777" w:rsidTr="00FD7B79">
        <w:trPr>
          <w:trHeight w:val="397"/>
        </w:trPr>
        <w:tc>
          <w:tcPr>
            <w:tcW w:w="4889" w:type="dxa"/>
            <w:vAlign w:val="center"/>
          </w:tcPr>
          <w:p w14:paraId="27D350C9" w14:textId="2CF89FC4" w:rsidR="00FD7B79" w:rsidRPr="00CD22CA" w:rsidRDefault="00FD7B79" w:rsidP="00FD7B79"/>
        </w:tc>
        <w:tc>
          <w:tcPr>
            <w:tcW w:w="4889" w:type="dxa"/>
            <w:vAlign w:val="center"/>
          </w:tcPr>
          <w:p w14:paraId="70CEECD5" w14:textId="36881464" w:rsidR="00FD7B79" w:rsidRPr="00CD22CA" w:rsidRDefault="007606F9" w:rsidP="00FD7B79">
            <w:r>
              <w:t>Student</w:t>
            </w:r>
            <w:r w:rsidR="00FD7B79" w:rsidRPr="00CD22CA">
              <w:t xml:space="preserve"> 2</w:t>
            </w:r>
          </w:p>
        </w:tc>
      </w:tr>
      <w:tr w:rsidR="00FD7B79" w:rsidRPr="00CD22CA" w14:paraId="00706A4F" w14:textId="77777777" w:rsidTr="00FD7B79">
        <w:trPr>
          <w:trHeight w:val="397"/>
        </w:trPr>
        <w:tc>
          <w:tcPr>
            <w:tcW w:w="4889" w:type="dxa"/>
            <w:vAlign w:val="center"/>
          </w:tcPr>
          <w:p w14:paraId="0F323A81" w14:textId="38008B5F" w:rsidR="00FD7B79" w:rsidRPr="00CD22CA" w:rsidRDefault="007606F9" w:rsidP="00FD7B79">
            <w:r>
              <w:t>Date</w:t>
            </w:r>
          </w:p>
        </w:tc>
        <w:tc>
          <w:tcPr>
            <w:tcW w:w="4889" w:type="dxa"/>
            <w:vAlign w:val="center"/>
          </w:tcPr>
          <w:p w14:paraId="14FB1C11" w14:textId="4A5EABFB" w:rsidR="00FD7B79" w:rsidRPr="00CD22CA" w:rsidRDefault="007606F9" w:rsidP="00FD7B79">
            <w:r>
              <w:t>Assistant</w:t>
            </w:r>
          </w:p>
        </w:tc>
      </w:tr>
    </w:tbl>
    <w:p w14:paraId="73AAF9AA" w14:textId="77777777" w:rsidR="00FD7B79" w:rsidRPr="00CD22CA" w:rsidRDefault="00FD7B79" w:rsidP="00FD7B79"/>
    <w:p w14:paraId="43C0D8A8" w14:textId="21597EE8" w:rsidR="00E8378B" w:rsidRPr="0026129C" w:rsidRDefault="00E8378B" w:rsidP="00F20589">
      <w:pPr>
        <w:rPr>
          <w:rStyle w:val="Voimakaskorostus"/>
        </w:rPr>
      </w:pPr>
      <w:r w:rsidRPr="0026129C">
        <w:rPr>
          <w:rStyle w:val="Voimakaskorostus"/>
        </w:rPr>
        <w:t>Staple the graphs</w:t>
      </w:r>
      <w:r w:rsidR="00261667" w:rsidRPr="0026129C">
        <w:rPr>
          <w:rStyle w:val="Voimakaskorostus"/>
        </w:rPr>
        <w:t xml:space="preserve">, which </w:t>
      </w:r>
      <w:r w:rsidR="00222A20" w:rsidRPr="0026129C">
        <w:rPr>
          <w:rStyle w:val="Voimakaskorostus"/>
        </w:rPr>
        <w:t>you base your analysis on</w:t>
      </w:r>
      <w:r w:rsidR="00261667" w:rsidRPr="0026129C">
        <w:rPr>
          <w:rStyle w:val="Voimakaskorostus"/>
        </w:rPr>
        <w:t>,</w:t>
      </w:r>
      <w:r w:rsidRPr="0026129C">
        <w:rPr>
          <w:rStyle w:val="Voimakaskorostus"/>
        </w:rPr>
        <w:t xml:space="preserve"> to the </w:t>
      </w:r>
      <w:r w:rsidR="0026129C" w:rsidRPr="0026129C">
        <w:rPr>
          <w:rStyle w:val="Voimakaskorostus"/>
        </w:rPr>
        <w:t>answer form</w:t>
      </w:r>
      <w:r w:rsidRPr="0026129C">
        <w:rPr>
          <w:rStyle w:val="Voimakaskorostus"/>
        </w:rPr>
        <w:t>.</w:t>
      </w:r>
    </w:p>
    <w:p w14:paraId="519F9C73" w14:textId="78FEFF2B" w:rsidR="00600A1E" w:rsidRPr="00884EB2" w:rsidRDefault="00261667" w:rsidP="00F20589">
      <w:pPr>
        <w:rPr>
          <w:rStyle w:val="Voimakaskorostus"/>
        </w:rPr>
      </w:pPr>
      <w:r w:rsidRPr="00884EB2">
        <w:rPr>
          <w:rStyle w:val="Voimakaskorostus"/>
        </w:rPr>
        <w:t>The level of detail of a complete answer is such that the answer fits in the box if typed in average handwriting.</w:t>
      </w:r>
    </w:p>
    <w:p w14:paraId="7FD7C3E0" w14:textId="57EEF53C" w:rsidR="00E8378B" w:rsidRPr="00884EB2" w:rsidRDefault="00E8378B" w:rsidP="00F20589">
      <w:pPr>
        <w:rPr>
          <w:rStyle w:val="Voimakaskorostus"/>
        </w:rPr>
      </w:pPr>
      <w:r w:rsidRPr="00884EB2">
        <w:rPr>
          <w:rStyle w:val="Voimakaskorostus"/>
        </w:rPr>
        <w:t>Instead of typing in the boxes below, you may write on separate sheets.</w:t>
      </w:r>
    </w:p>
    <w:p w14:paraId="6617C3E7" w14:textId="30C1653F" w:rsidR="00DD03C4" w:rsidRDefault="00F11761" w:rsidP="00DD03C4">
      <w:r>
        <w:t>The numbering of the questions</w:t>
      </w:r>
      <w:r w:rsidR="00337348">
        <w:t xml:space="preserve"> below</w:t>
      </w:r>
      <w:r>
        <w:t xml:space="preserve"> refers to the</w:t>
      </w:r>
      <w:r w:rsidR="00337348">
        <w:t xml:space="preserve"> corresponding</w:t>
      </w:r>
      <w:r>
        <w:t xml:space="preserve"> </w:t>
      </w:r>
      <w:r w:rsidR="00AB576B">
        <w:t>labels</w:t>
      </w:r>
      <w:r w:rsidR="00BB29DB">
        <w:t xml:space="preserve"> in the instructions</w:t>
      </w:r>
      <w:r>
        <w:t xml:space="preserve">. Notice </w:t>
      </w:r>
      <w:r w:rsidR="00337348">
        <w:t xml:space="preserve">that </w:t>
      </w:r>
      <w:r>
        <w:t>not all</w:t>
      </w:r>
      <w:r w:rsidR="00337348">
        <w:t xml:space="preserve"> the latter questions will be considered in this </w:t>
      </w:r>
      <w:proofErr w:type="spellStart"/>
      <w:r w:rsidR="00884EB2" w:rsidRPr="00884EB2">
        <w:rPr>
          <w:i/>
        </w:rPr>
        <w:t>lomake</w:t>
      </w:r>
      <w:proofErr w:type="spellEnd"/>
      <w:r w:rsidR="00337348">
        <w:t xml:space="preserve"> assignment.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D03C4" w14:paraId="68741876" w14:textId="77777777" w:rsidTr="00D22914">
        <w:trPr>
          <w:trHeight w:val="4924"/>
        </w:trPr>
        <w:tc>
          <w:tcPr>
            <w:tcW w:w="9606" w:type="dxa"/>
          </w:tcPr>
          <w:p w14:paraId="73F74F3A" w14:textId="77777777" w:rsidR="008B02AF" w:rsidRDefault="008B02AF" w:rsidP="002018F7"/>
          <w:p w14:paraId="61983B24" w14:textId="50DCB124" w:rsidR="008B02AF" w:rsidRPr="00884EB2" w:rsidRDefault="00AC1A50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1. </w:t>
            </w:r>
            <w:r w:rsidRPr="00AC1A50">
              <w:rPr>
                <w:rFonts w:eastAsiaTheme="minorHAnsi"/>
                <w:sz w:val="24"/>
                <w:szCs w:val="24"/>
                <w:lang w:bidi="ar-SA"/>
              </w:rPr>
              <w:t xml:space="preserve">Use </w:t>
            </w:r>
            <w:r>
              <w:rPr>
                <w:rFonts w:eastAsiaTheme="minorHAnsi"/>
                <w:sz w:val="24"/>
                <w:szCs w:val="24"/>
                <w:lang w:bidi="ar-SA"/>
              </w:rPr>
              <w:t>Eq. (19)</w:t>
            </w:r>
            <w:r w:rsidRPr="00AC1A50">
              <w:rPr>
                <w:rFonts w:eastAsiaTheme="minorHAnsi"/>
                <w:sz w:val="24"/>
                <w:szCs w:val="24"/>
                <w:lang w:bidi="ar-SA"/>
              </w:rPr>
              <w:t xml:space="preserve"> and the measured dimensions of the cavity to predict the mode </w:t>
            </w:r>
            <w:proofErr w:type="gramStart"/>
            <w:r w:rsidRPr="00AC1A50">
              <w:rPr>
                <w:rFonts w:eastAsiaTheme="minorHAnsi"/>
                <w:sz w:val="24"/>
                <w:szCs w:val="24"/>
                <w:lang w:bidi="ar-SA"/>
              </w:rPr>
              <w:t>frequency, and</w:t>
            </w:r>
            <w:proofErr w:type="gramEnd"/>
            <w:r w:rsidRPr="00AC1A50">
              <w:rPr>
                <w:rFonts w:eastAsiaTheme="minorHAnsi"/>
                <w:sz w:val="24"/>
                <w:szCs w:val="24"/>
                <w:lang w:bidi="ar-SA"/>
              </w:rPr>
              <w:t xml:space="preserve"> compare it to the stated value.</w:t>
            </w:r>
          </w:p>
          <w:p w14:paraId="0B3C5536" w14:textId="77777777" w:rsidR="00B128E1" w:rsidRDefault="00B128E1" w:rsidP="002018F7"/>
          <w:p w14:paraId="2821BB42" w14:textId="77777777" w:rsidR="008B02AF" w:rsidRDefault="008B02AF" w:rsidP="002018F7"/>
          <w:p w14:paraId="31198B06" w14:textId="77777777" w:rsidR="008B02AF" w:rsidRDefault="008B02AF" w:rsidP="002018F7"/>
          <w:p w14:paraId="3BF739ED" w14:textId="77777777" w:rsidR="008B02AF" w:rsidRDefault="008B02AF" w:rsidP="002018F7"/>
          <w:p w14:paraId="1675FD49" w14:textId="77777777" w:rsidR="008B02AF" w:rsidRDefault="008B02AF" w:rsidP="002018F7"/>
          <w:p w14:paraId="4A8BA255" w14:textId="77777777" w:rsidR="008B02AF" w:rsidRDefault="008B02AF" w:rsidP="002018F7"/>
          <w:p w14:paraId="3EC2B42F" w14:textId="77777777" w:rsidR="0059778D" w:rsidRDefault="0059778D" w:rsidP="002018F7"/>
          <w:p w14:paraId="37C881E3" w14:textId="77777777" w:rsidR="0059778D" w:rsidRDefault="0059778D" w:rsidP="002018F7"/>
          <w:p w14:paraId="00EBC5F6" w14:textId="77777777" w:rsidR="0059778D" w:rsidRDefault="0059778D" w:rsidP="002018F7"/>
          <w:p w14:paraId="1E5C1347" w14:textId="77777777" w:rsidR="0059778D" w:rsidRDefault="0059778D" w:rsidP="002018F7"/>
          <w:p w14:paraId="6B6DF974" w14:textId="77777777" w:rsidR="0059778D" w:rsidRDefault="0059778D" w:rsidP="002018F7"/>
          <w:p w14:paraId="47506E90" w14:textId="77777777" w:rsidR="0059778D" w:rsidRDefault="0059778D" w:rsidP="002018F7"/>
          <w:p w14:paraId="043F3E1A" w14:textId="77777777" w:rsidR="0059778D" w:rsidRDefault="0059778D" w:rsidP="002018F7"/>
          <w:p w14:paraId="306007F5" w14:textId="77777777" w:rsidR="0059778D" w:rsidRDefault="0059778D" w:rsidP="002018F7"/>
          <w:p w14:paraId="7010CB4B" w14:textId="77777777" w:rsidR="0059778D" w:rsidRDefault="0059778D" w:rsidP="002018F7"/>
          <w:p w14:paraId="648713D5" w14:textId="77777777" w:rsidR="0059778D" w:rsidRDefault="0059778D" w:rsidP="002018F7"/>
          <w:p w14:paraId="763834A8" w14:textId="77777777" w:rsidR="0059778D" w:rsidRDefault="0059778D" w:rsidP="002018F7"/>
          <w:p w14:paraId="3CDF76B9" w14:textId="77777777" w:rsidR="0059778D" w:rsidRDefault="0059778D" w:rsidP="002018F7"/>
          <w:p w14:paraId="4D01D89C" w14:textId="77777777" w:rsidR="0059778D" w:rsidRDefault="0059778D" w:rsidP="002018F7"/>
          <w:p w14:paraId="5459EB8B" w14:textId="77777777" w:rsidR="0059778D" w:rsidRDefault="0059778D" w:rsidP="002018F7"/>
          <w:p w14:paraId="69D1FBEF" w14:textId="77777777" w:rsidR="0059778D" w:rsidRDefault="0059778D" w:rsidP="002018F7"/>
          <w:p w14:paraId="1C503A78" w14:textId="77777777" w:rsidR="0059778D" w:rsidRDefault="0059778D" w:rsidP="002018F7"/>
          <w:p w14:paraId="3E43C99E" w14:textId="77777777" w:rsidR="0059778D" w:rsidRDefault="0059778D" w:rsidP="002018F7"/>
          <w:p w14:paraId="48D7B3C6" w14:textId="77777777" w:rsidR="0059778D" w:rsidRDefault="0059778D" w:rsidP="002018F7"/>
          <w:p w14:paraId="448FEDC0" w14:textId="77777777" w:rsidR="0059778D" w:rsidRDefault="0059778D" w:rsidP="002018F7"/>
          <w:p w14:paraId="10E4A9E2" w14:textId="77777777" w:rsidR="0059778D" w:rsidRDefault="0059778D" w:rsidP="002018F7"/>
          <w:p w14:paraId="12795F91" w14:textId="77777777" w:rsidR="0059778D" w:rsidRDefault="0059778D" w:rsidP="002018F7"/>
          <w:p w14:paraId="11570B55" w14:textId="77777777" w:rsidR="0059778D" w:rsidRDefault="0059778D" w:rsidP="002018F7"/>
          <w:p w14:paraId="51E44B68" w14:textId="77777777" w:rsidR="0059778D" w:rsidRDefault="0059778D" w:rsidP="002018F7"/>
          <w:p w14:paraId="3D25A693" w14:textId="535A7FC3" w:rsidR="0059778D" w:rsidRDefault="0059778D" w:rsidP="002018F7"/>
        </w:tc>
      </w:tr>
      <w:tr w:rsidR="00675CD9" w14:paraId="704BFB18" w14:textId="77777777" w:rsidTr="00D22914">
        <w:trPr>
          <w:trHeight w:val="530"/>
        </w:trPr>
        <w:tc>
          <w:tcPr>
            <w:tcW w:w="9606" w:type="dxa"/>
          </w:tcPr>
          <w:p w14:paraId="0935CED2" w14:textId="5C6F12CD" w:rsidR="0059778D" w:rsidRPr="00884EB2" w:rsidRDefault="00D22914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lastRenderedPageBreak/>
              <w:t>2.</w:t>
            </w:r>
            <w:r w:rsidRPr="00D22914">
              <w:rPr>
                <w:rFonts w:eastAsiaTheme="minorHAnsi"/>
                <w:sz w:val="24"/>
                <w:szCs w:val="24"/>
                <w:lang w:bidi="ar-SA"/>
              </w:rPr>
              <w:t xml:space="preserve"> Convert the thermometer reading voltages into temperature according to the diode data sheet, or the ready-made </w:t>
            </w:r>
            <w:proofErr w:type="spellStart"/>
            <w:r w:rsidRPr="00D22914">
              <w:rPr>
                <w:rFonts w:eastAsiaTheme="minorHAnsi"/>
                <w:sz w:val="24"/>
                <w:szCs w:val="24"/>
                <w:lang w:bidi="ar-SA"/>
              </w:rPr>
              <w:t>Matlab</w:t>
            </w:r>
            <w:proofErr w:type="spellEnd"/>
            <w:r w:rsidRPr="00D22914">
              <w:rPr>
                <w:rFonts w:eastAsiaTheme="minorHAnsi"/>
                <w:sz w:val="24"/>
                <w:szCs w:val="24"/>
                <w:lang w:bidi="ar-SA"/>
              </w:rPr>
              <w:t xml:space="preserve"> function ``</w:t>
            </w:r>
            <w:proofErr w:type="spellStart"/>
            <w:r w:rsidRPr="00D22914">
              <w:rPr>
                <w:rFonts w:eastAsiaTheme="minorHAnsi"/>
                <w:sz w:val="24"/>
                <w:szCs w:val="24"/>
                <w:lang w:bidi="ar-SA"/>
              </w:rPr>
              <w:t>TempCal.m</w:t>
            </w:r>
            <w:proofErr w:type="spellEnd"/>
            <w:r w:rsidRPr="00D22914">
              <w:rPr>
                <w:rFonts w:eastAsiaTheme="minorHAnsi"/>
                <w:sz w:val="24"/>
                <w:szCs w:val="24"/>
                <w:lang w:bidi="ar-SA"/>
              </w:rPr>
              <w:t>'' provided in the exercise material.</w:t>
            </w:r>
          </w:p>
        </w:tc>
      </w:tr>
      <w:tr w:rsidR="00D22914" w14:paraId="19930F83" w14:textId="77777777" w:rsidTr="00745E18">
        <w:trPr>
          <w:trHeight w:val="530"/>
        </w:trPr>
        <w:tc>
          <w:tcPr>
            <w:tcW w:w="9606" w:type="dxa"/>
          </w:tcPr>
          <w:p w14:paraId="33387FFE" w14:textId="0B8871F4" w:rsidR="00D22914" w:rsidRDefault="00D22914" w:rsidP="00222A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3. </w:t>
            </w:r>
            <w:r w:rsidR="0094518B" w:rsidRPr="0094518B">
              <w:rPr>
                <w:rFonts w:eastAsiaTheme="minorHAnsi"/>
                <w:sz w:val="24"/>
                <w:szCs w:val="24"/>
                <w:lang w:bidi="ar-SA"/>
              </w:rPr>
              <w:t xml:space="preserve">Fit (inverted) Lorentzian functions to the measured resonance dips in order to find </w:t>
            </w:r>
            <w:r w:rsidR="0094518B" w:rsidRPr="00BB29DB">
              <w:rPr>
                <w:rFonts w:ascii="Symbol" w:eastAsiaTheme="minorHAnsi" w:hAnsi="Symbol"/>
                <w:sz w:val="24"/>
                <w:szCs w:val="24"/>
                <w:lang w:bidi="ar-SA"/>
              </w:rPr>
              <w:t></w:t>
            </w:r>
            <w:r w:rsidR="0094518B" w:rsidRPr="00BB29DB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int</w:t>
            </w:r>
            <w:r w:rsidR="0094518B">
              <w:rPr>
                <w:rFonts w:eastAsiaTheme="minorHAnsi"/>
                <w:sz w:val="24"/>
                <w:szCs w:val="24"/>
                <w:lang w:bidi="ar-SA"/>
              </w:rPr>
              <w:t>,</w:t>
            </w:r>
            <w:r w:rsidR="0094518B" w:rsidRPr="0094518B">
              <w:rPr>
                <w:rFonts w:eastAsiaTheme="minorHAnsi"/>
                <w:sz w:val="24"/>
                <w:szCs w:val="24"/>
                <w:lang w:bidi="ar-SA"/>
              </w:rPr>
              <w:t xml:space="preserve"> according to </w:t>
            </w:r>
            <w:r w:rsidR="002555AC">
              <w:rPr>
                <w:rFonts w:eastAsiaTheme="minorHAnsi"/>
                <w:sz w:val="24"/>
                <w:szCs w:val="24"/>
                <w:lang w:bidi="ar-SA"/>
              </w:rPr>
              <w:t>Eq. (18).</w:t>
            </w:r>
            <w:r w:rsidR="0094518B" w:rsidRPr="0094518B">
              <w:rPr>
                <w:rFonts w:eastAsiaTheme="minorHAnsi"/>
                <w:sz w:val="24"/>
                <w:szCs w:val="24"/>
                <w:lang w:bidi="ar-SA"/>
              </w:rPr>
              <w:t xml:space="preserve"> Use a fixed value for </w:t>
            </w:r>
            <w:r w:rsidR="0094518B" w:rsidRPr="00BB29DB">
              <w:rPr>
                <w:rFonts w:ascii="Symbol" w:eastAsiaTheme="minorHAnsi" w:hAnsi="Symbol"/>
                <w:sz w:val="24"/>
                <w:szCs w:val="24"/>
                <w:lang w:bidi="ar-SA"/>
              </w:rPr>
              <w:t></w:t>
            </w:r>
            <w:proofErr w:type="spellStart"/>
            <w:r w:rsidR="0094518B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ext</w:t>
            </w:r>
            <w:proofErr w:type="spellEnd"/>
            <w:r w:rsidR="0094518B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 xml:space="preserve"> </w:t>
            </w:r>
            <w:r w:rsidR="0094518B" w:rsidRPr="0094518B">
              <w:rPr>
                <w:rFonts w:eastAsiaTheme="minorHAnsi"/>
                <w:sz w:val="24"/>
                <w:szCs w:val="24"/>
                <w:lang w:bidi="ar-SA"/>
              </w:rPr>
              <w:t>as provided above. Be cautious whether you are using decibels, power, or voltage!</w:t>
            </w:r>
          </w:p>
        </w:tc>
      </w:tr>
      <w:tr w:rsidR="00D22914" w14:paraId="1D687E26" w14:textId="77777777" w:rsidTr="00745E18">
        <w:trPr>
          <w:trHeight w:val="530"/>
        </w:trPr>
        <w:tc>
          <w:tcPr>
            <w:tcW w:w="9606" w:type="dxa"/>
          </w:tcPr>
          <w:p w14:paraId="39C6DF12" w14:textId="2852C1D6" w:rsidR="00D22914" w:rsidRDefault="00D22914" w:rsidP="00222A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4. </w:t>
            </w:r>
            <w:r w:rsidR="00732893" w:rsidRPr="00732893">
              <w:rPr>
                <w:rFonts w:eastAsiaTheme="minorHAnsi"/>
                <w:sz w:val="24"/>
                <w:szCs w:val="24"/>
                <w:lang w:bidi="ar-SA"/>
              </w:rPr>
              <w:t xml:space="preserve">Plot the internal loss rate </w:t>
            </w:r>
            <w:r w:rsidR="00732893" w:rsidRPr="00BB29DB">
              <w:rPr>
                <w:rFonts w:ascii="Symbol" w:eastAsiaTheme="minorHAnsi" w:hAnsi="Symbol"/>
                <w:sz w:val="24"/>
                <w:szCs w:val="24"/>
                <w:lang w:bidi="ar-SA"/>
              </w:rPr>
              <w:t></w:t>
            </w:r>
            <w:r w:rsidR="00732893" w:rsidRPr="00BB29DB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int</w:t>
            </w:r>
            <w:r w:rsidR="00732893" w:rsidRPr="00732893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="00732893" w:rsidRPr="00732893">
              <w:rPr>
                <w:rFonts w:eastAsiaTheme="minorHAnsi"/>
                <w:sz w:val="24"/>
                <w:szCs w:val="24"/>
                <w:lang w:bidi="ar-SA"/>
              </w:rPr>
              <w:t>as a function of temperature (in the temperature range from 4.2 K up to clearly above</w:t>
            </w:r>
            <w:r w:rsidR="00732893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="00732893">
              <w:rPr>
                <w:rFonts w:eastAsiaTheme="minorHAnsi"/>
                <w:i/>
                <w:sz w:val="24"/>
                <w:szCs w:val="24"/>
                <w:lang w:bidi="ar-SA"/>
              </w:rPr>
              <w:t>T</w:t>
            </w:r>
            <w:r w:rsidR="00732893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C</w:t>
            </w:r>
            <w:r w:rsidR="00732893" w:rsidRPr="00732893">
              <w:rPr>
                <w:rFonts w:eastAsiaTheme="minorHAnsi"/>
                <w:sz w:val="24"/>
                <w:szCs w:val="24"/>
                <w:lang w:bidi="ar-SA"/>
              </w:rPr>
              <w:t>, e.g. 20 K). Show the vertical axis in logarithmic scale, because the values vary quite a lot.</w:t>
            </w:r>
          </w:p>
        </w:tc>
      </w:tr>
      <w:tr w:rsidR="00675CD9" w14:paraId="67D1D07D" w14:textId="77777777" w:rsidTr="0059778D">
        <w:trPr>
          <w:trHeight w:val="1032"/>
        </w:trPr>
        <w:tc>
          <w:tcPr>
            <w:tcW w:w="9606" w:type="dxa"/>
          </w:tcPr>
          <w:p w14:paraId="7AB0B30C" w14:textId="4B472F74" w:rsidR="00675CD9" w:rsidRPr="00884EB2" w:rsidRDefault="009B2C71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5. 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 xml:space="preserve">Fit temperature dependence of </w:t>
            </w:r>
            <w:r w:rsidRPr="00BB29DB">
              <w:rPr>
                <w:rFonts w:ascii="Symbol" w:eastAsiaTheme="minorHAnsi" w:hAnsi="Symbol"/>
                <w:sz w:val="24"/>
                <w:szCs w:val="24"/>
                <w:lang w:bidi="ar-SA"/>
              </w:rPr>
              <w:t></w:t>
            </w:r>
            <w:r w:rsidRPr="00BB29DB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int</w:t>
            </w:r>
            <w:r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 xml:space="preserve"> 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 xml:space="preserve">to theory, that is, </w:t>
            </w:r>
            <w:proofErr w:type="spellStart"/>
            <w:r w:rsidRPr="009B2C71">
              <w:rPr>
                <w:rFonts w:eastAsiaTheme="minorHAnsi"/>
                <w:sz w:val="24"/>
                <w:szCs w:val="24"/>
                <w:lang w:bidi="ar-SA"/>
              </w:rPr>
              <w:t>Eq</w:t>
            </w:r>
            <w:r>
              <w:rPr>
                <w:rFonts w:eastAsiaTheme="minorHAnsi"/>
                <w:sz w:val="24"/>
                <w:szCs w:val="24"/>
                <w:lang w:bidi="ar-SA"/>
              </w:rPr>
              <w:t>s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>. (21,22).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 xml:space="preserve"> Use as fitting parameters the constant </w:t>
            </w:r>
            <w:r>
              <w:rPr>
                <w:rFonts w:ascii="Symbol" w:eastAsiaTheme="minorHAnsi" w:hAnsi="Symbol"/>
                <w:sz w:val="24"/>
                <w:szCs w:val="24"/>
                <w:lang w:bidi="ar-SA"/>
              </w:rPr>
              <w:t></w:t>
            </w:r>
            <w:r>
              <w:rPr>
                <w:rFonts w:eastAsiaTheme="minorHAnsi"/>
                <w:sz w:val="24"/>
                <w:szCs w:val="24"/>
                <w:lang w:bidi="ar-SA"/>
              </w:rPr>
              <w:t>,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 xml:space="preserve"> superconducting gap </w:t>
            </w:r>
            <w:r>
              <w:rPr>
                <w:rFonts w:ascii="Symbol" w:eastAsiaTheme="minorHAnsi" w:hAnsi="Symbol"/>
                <w:sz w:val="24"/>
                <w:szCs w:val="24"/>
                <w:lang w:bidi="ar-SA"/>
              </w:rPr>
              <w:t></w:t>
            </w:r>
            <w:r w:rsidR="00CF29B9" w:rsidRPr="00CF29B9">
              <w:rPr>
                <w:rFonts w:ascii="Symbol" w:eastAsiaTheme="minorHAnsi" w:hAnsi="Symbol"/>
                <w:sz w:val="24"/>
                <w:szCs w:val="24"/>
                <w:vertAlign w:val="subscript"/>
                <w:lang w:bidi="ar-SA"/>
              </w:rPr>
              <w:t>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, 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 xml:space="preserve">and the residual resistance </w:t>
            </w:r>
            <w:r w:rsidRPr="009B2C71">
              <w:rPr>
                <w:rFonts w:eastAsiaTheme="minorHAnsi"/>
                <w:i/>
                <w:sz w:val="24"/>
                <w:szCs w:val="24"/>
                <w:lang w:bidi="ar-SA"/>
              </w:rPr>
              <w:t>R</w:t>
            </w:r>
            <w:r w:rsidRPr="009B2C71">
              <w:rPr>
                <w:rFonts w:eastAsiaTheme="minorHAnsi"/>
                <w:sz w:val="24"/>
                <w:szCs w:val="24"/>
                <w:vertAlign w:val="subscript"/>
                <w:lang w:bidi="ar-SA"/>
              </w:rPr>
              <w:t>0</w:t>
            </w:r>
            <w:r w:rsidRPr="009B2C71">
              <w:rPr>
                <w:rFonts w:eastAsiaTheme="minorHAnsi"/>
                <w:sz w:val="24"/>
                <w:szCs w:val="24"/>
                <w:lang w:bidi="ar-SA"/>
              </w:rPr>
              <w:t>.</w:t>
            </w:r>
            <w:r w:rsidR="00A2740D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="00A2740D" w:rsidRPr="00A2740D">
              <w:rPr>
                <w:rFonts w:eastAsiaTheme="minorHAnsi"/>
                <w:sz w:val="24"/>
                <w:szCs w:val="24"/>
                <w:lang w:bidi="ar-SA"/>
              </w:rPr>
              <w:t>Plot the fitted curve together with the data.</w:t>
            </w:r>
          </w:p>
        </w:tc>
      </w:tr>
      <w:tr w:rsidR="00675CD9" w14:paraId="289C382F" w14:textId="77777777" w:rsidTr="008E7D38">
        <w:trPr>
          <w:trHeight w:val="6804"/>
        </w:trPr>
        <w:tc>
          <w:tcPr>
            <w:tcW w:w="9606" w:type="dxa"/>
          </w:tcPr>
          <w:p w14:paraId="745B5549" w14:textId="77777777" w:rsidR="00675CD9" w:rsidRPr="00884EB2" w:rsidRDefault="00675CD9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EACD9C8" w14:textId="77777777" w:rsidR="00675CD9" w:rsidRDefault="00F551BF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6. </w:t>
            </w:r>
            <w:r w:rsidRPr="00F551BF">
              <w:rPr>
                <w:rFonts w:eastAsiaTheme="minorHAnsi"/>
                <w:sz w:val="24"/>
                <w:szCs w:val="24"/>
                <w:lang w:bidi="ar-SA"/>
              </w:rPr>
              <w:t xml:space="preserve">Based on the result from step 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5, </w:t>
            </w:r>
            <w:r w:rsidRPr="00F551BF">
              <w:rPr>
                <w:rFonts w:eastAsiaTheme="minorHAnsi"/>
                <w:sz w:val="24"/>
                <w:szCs w:val="24"/>
                <w:lang w:bidi="ar-SA"/>
              </w:rPr>
              <w:t>recover the critical temperature of the cavity material, and compare to a literature value.</w:t>
            </w:r>
          </w:p>
          <w:p w14:paraId="56A436EE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D44C853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E7433DC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81F7DDB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5C996B5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286BE2B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03DF3A4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9175152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7214756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4E74EA3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C56A1CC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10DB4B0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A529858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3AE52F8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F0AA66A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11D0A52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2C1B905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590CD59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FFA4C12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73F2D83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4942B55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C4BF95F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4CF66E2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C0502DE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1757F56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95064C1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DBA6EEB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16FA641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0DE13E3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FFB640F" w14:textId="77777777" w:rsidR="00445ACD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56E6EC3" w14:textId="22ADC8C1" w:rsidR="00445ACD" w:rsidRPr="00F551BF" w:rsidRDefault="00445ACD" w:rsidP="00675C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</w:tc>
      </w:tr>
      <w:tr w:rsidR="009E5563" w14:paraId="503D042B" w14:textId="77777777" w:rsidTr="00445ACD">
        <w:trPr>
          <w:trHeight w:val="2868"/>
        </w:trPr>
        <w:tc>
          <w:tcPr>
            <w:tcW w:w="9606" w:type="dxa"/>
          </w:tcPr>
          <w:p w14:paraId="5C29F1B4" w14:textId="359CFEFC" w:rsidR="009E5563" w:rsidRPr="00884EB2" w:rsidRDefault="00B234A1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lastRenderedPageBreak/>
              <w:t>(b)</w:t>
            </w:r>
            <w:r w:rsidRPr="00B234A1">
              <w:rPr>
                <w:rFonts w:eastAsiaTheme="minorHAnsi"/>
                <w:sz w:val="24"/>
                <w:szCs w:val="24"/>
                <w:lang w:bidi="ar-SA"/>
              </w:rPr>
              <w:t xml:space="preserve"> Derive equation (</w:t>
            </w:r>
            <w:r>
              <w:rPr>
                <w:rFonts w:eastAsiaTheme="minorHAnsi"/>
                <w:sz w:val="24"/>
                <w:szCs w:val="24"/>
                <w:lang w:bidi="ar-SA"/>
              </w:rPr>
              <w:t>12</w:t>
            </w:r>
            <w:r w:rsidRPr="00B234A1">
              <w:rPr>
                <w:rFonts w:eastAsiaTheme="minorHAnsi"/>
                <w:sz w:val="24"/>
                <w:szCs w:val="24"/>
                <w:lang w:bidi="ar-SA"/>
              </w:rPr>
              <w:t>). Start from Kirchhoff laws used in the circuit segment in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 Fig. </w:t>
            </w:r>
            <w:proofErr w:type="gramStart"/>
            <w:r>
              <w:rPr>
                <w:rFonts w:eastAsiaTheme="minorHAnsi"/>
                <w:sz w:val="24"/>
                <w:szCs w:val="24"/>
                <w:lang w:bidi="ar-SA"/>
              </w:rPr>
              <w:t>2</w:t>
            </w:r>
            <w:r w:rsidRPr="00B234A1">
              <w:rPr>
                <w:rFonts w:eastAsiaTheme="minorHAnsi"/>
                <w:sz w:val="24"/>
                <w:szCs w:val="24"/>
                <w:lang w:bidi="ar-SA"/>
              </w:rPr>
              <w:t>, and</w:t>
            </w:r>
            <w:proofErr w:type="gramEnd"/>
            <w:r w:rsidRPr="00B234A1">
              <w:rPr>
                <w:rFonts w:eastAsiaTheme="minorHAnsi"/>
                <w:sz w:val="24"/>
                <w:szCs w:val="24"/>
                <w:lang w:bidi="ar-SA"/>
              </w:rPr>
              <w:t xml:space="preserve"> combine the results to obtain </w:t>
            </w:r>
            <w:r>
              <w:rPr>
                <w:rFonts w:eastAsiaTheme="minorHAnsi"/>
                <w:sz w:val="24"/>
                <w:szCs w:val="24"/>
                <w:lang w:bidi="ar-SA"/>
              </w:rPr>
              <w:t>Eq. (12)</w:t>
            </w:r>
            <w:r w:rsidRPr="00B234A1">
              <w:rPr>
                <w:rFonts w:eastAsiaTheme="minorHAnsi"/>
                <w:sz w:val="24"/>
                <w:szCs w:val="24"/>
                <w:lang w:bidi="ar-SA"/>
              </w:rPr>
              <w:t xml:space="preserve">. From the result, write down expression for the speed </w:t>
            </w:r>
            <w:r w:rsidRPr="00B234A1">
              <w:rPr>
                <w:rFonts w:eastAsiaTheme="minorHAnsi"/>
                <w:i/>
                <w:sz w:val="24"/>
                <w:szCs w:val="24"/>
                <w:lang w:bidi="ar-SA"/>
              </w:rPr>
              <w:t>C</w:t>
            </w:r>
            <w:r w:rsidRPr="00B234A1">
              <w:rPr>
                <w:rFonts w:eastAsiaTheme="minorHAnsi"/>
                <w:sz w:val="24"/>
                <w:szCs w:val="24"/>
                <w:lang w:bidi="ar-SA"/>
              </w:rPr>
              <w:t xml:space="preserve"> of the wave in terms of the given wire parameters, evaluate the value using the given parameter values, and compare to the corresponding quantity in free space.</w:t>
            </w:r>
          </w:p>
          <w:p w14:paraId="11CCBC29" w14:textId="77777777" w:rsidR="009E5563" w:rsidRDefault="009E5563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32A2FB1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04FD653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A7014C7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C4B551C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76363F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3C23664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457326B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0202700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91F9ADD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C3FE28C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111A48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8FEAD6E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4AAE7FB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474CF27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443559C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C994946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06D4CB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5ADDD84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800C12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559D531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E123736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6736A25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D64449C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38727A5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97ECD0E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C8373FE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79626BE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5E1BC646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A63C3A1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38FF109F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7D972E2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E48A8EC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F33B4A9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D68B693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6B0BD30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30B0D24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025C85CD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FD6C624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204F9F7C" w14:textId="1FB3B17A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4BAC55E8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64370CC7" w14:textId="77777777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  <w:p w14:paraId="15DCBCA0" w14:textId="2EF21E50" w:rsidR="00445ACD" w:rsidRPr="00884EB2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</w:tc>
      </w:tr>
      <w:tr w:rsidR="00445ACD" w14:paraId="1F4F59A9" w14:textId="77777777" w:rsidTr="00445ACD">
        <w:trPr>
          <w:trHeight w:val="514"/>
        </w:trPr>
        <w:tc>
          <w:tcPr>
            <w:tcW w:w="9606" w:type="dxa"/>
          </w:tcPr>
          <w:p w14:paraId="3DFC9E3D" w14:textId="1EA67935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(d) </w:t>
            </w:r>
            <w:r w:rsidRPr="00445ACD">
              <w:rPr>
                <w:rFonts w:eastAsiaTheme="minorHAnsi"/>
                <w:sz w:val="24"/>
                <w:szCs w:val="24"/>
                <w:lang w:bidi="ar-SA"/>
              </w:rPr>
              <w:t>Present any graphs used in the data analysis</w:t>
            </w:r>
            <w:r>
              <w:rPr>
                <w:rFonts w:eastAsiaTheme="minorHAnsi"/>
                <w:sz w:val="24"/>
                <w:szCs w:val="24"/>
                <w:lang w:bidi="ar-SA"/>
              </w:rPr>
              <w:t>.</w:t>
            </w:r>
          </w:p>
        </w:tc>
      </w:tr>
      <w:tr w:rsidR="00445ACD" w14:paraId="3208FBF7" w14:textId="77777777" w:rsidTr="00445ACD">
        <w:trPr>
          <w:trHeight w:val="692"/>
        </w:trPr>
        <w:tc>
          <w:tcPr>
            <w:tcW w:w="9606" w:type="dxa"/>
          </w:tcPr>
          <w:p w14:paraId="422F7785" w14:textId="18EFBDB3" w:rsidR="00445ACD" w:rsidRDefault="00445ACD" w:rsidP="009E55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lastRenderedPageBreak/>
              <w:t xml:space="preserve">(e) </w:t>
            </w:r>
            <w:r w:rsidRPr="00445ACD">
              <w:rPr>
                <w:rFonts w:eastAsiaTheme="minorHAnsi"/>
                <w:sz w:val="24"/>
                <w:szCs w:val="24"/>
                <w:lang w:bidi="ar-SA"/>
              </w:rPr>
              <w:t>Attach all the analyzed resonance curves, complete with fit functions plotted on top of the data, as an appendix.</w:t>
            </w:r>
          </w:p>
        </w:tc>
      </w:tr>
    </w:tbl>
    <w:p w14:paraId="69CA0A16" w14:textId="1907D846" w:rsidR="005E3403" w:rsidRPr="005E3403" w:rsidRDefault="005E3403" w:rsidP="005E3403"/>
    <w:sectPr w:rsidR="005E3403" w:rsidRPr="005E3403" w:rsidSect="00FD7B79">
      <w:headerReference w:type="default" r:id="rId8"/>
      <w:footerReference w:type="even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59E3" w14:textId="77777777" w:rsidR="003C14C2" w:rsidRDefault="003C14C2" w:rsidP="00FD7B79">
      <w:pPr>
        <w:spacing w:after="0" w:line="240" w:lineRule="auto"/>
      </w:pPr>
      <w:r>
        <w:separator/>
      </w:r>
    </w:p>
  </w:endnote>
  <w:endnote w:type="continuationSeparator" w:id="0">
    <w:p w14:paraId="3AA9DC5A" w14:textId="77777777" w:rsidR="003C14C2" w:rsidRDefault="003C14C2" w:rsidP="00F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9FEB" w14:textId="77777777" w:rsidR="00A15894" w:rsidRDefault="00A15894" w:rsidP="003000E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F0827A7" w14:textId="77777777" w:rsidR="00A15894" w:rsidRDefault="00A158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DC91" w14:textId="3ED9870C" w:rsidR="00A15894" w:rsidRDefault="00A15894" w:rsidP="00CF15BE">
    <w:pPr>
      <w:pStyle w:val="Alatunniste"/>
      <w:framePr w:wrap="around" w:vAnchor="text" w:hAnchor="margin" w:xAlign="center" w:y="1"/>
      <w:jc w:val="center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61667">
      <w:rPr>
        <w:rStyle w:val="Sivunumero"/>
        <w:noProof/>
      </w:rPr>
      <w:t>1</w:t>
    </w:r>
    <w:r>
      <w:rPr>
        <w:rStyle w:val="Sivunumero"/>
      </w:rPr>
      <w:fldChar w:fldCharType="end"/>
    </w:r>
    <w:r w:rsidR="00CF15BE">
      <w:t>/</w:t>
    </w:r>
    <w:r w:rsidR="00CF15BE">
      <w:rPr>
        <w:noProof/>
      </w:rPr>
      <w:fldChar w:fldCharType="begin"/>
    </w:r>
    <w:r w:rsidR="00CF15BE">
      <w:rPr>
        <w:noProof/>
      </w:rPr>
      <w:instrText xml:space="preserve"> NUMPAGES  \* MERGEFORMAT </w:instrText>
    </w:r>
    <w:r w:rsidR="00CF15BE">
      <w:rPr>
        <w:noProof/>
      </w:rPr>
      <w:fldChar w:fldCharType="separate"/>
    </w:r>
    <w:r w:rsidR="00CF15BE">
      <w:rPr>
        <w:noProof/>
      </w:rPr>
      <w:t>3</w:t>
    </w:r>
    <w:r w:rsidR="00CF15BE">
      <w:rPr>
        <w:noProof/>
      </w:rPr>
      <w:fldChar w:fldCharType="end"/>
    </w:r>
  </w:p>
  <w:p w14:paraId="3DA1E675" w14:textId="77777777" w:rsidR="00A15894" w:rsidRDefault="00A158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03A2" w14:textId="77777777" w:rsidR="003C14C2" w:rsidRDefault="003C14C2" w:rsidP="00FD7B79">
      <w:pPr>
        <w:spacing w:after="0" w:line="240" w:lineRule="auto"/>
      </w:pPr>
      <w:r>
        <w:separator/>
      </w:r>
    </w:p>
  </w:footnote>
  <w:footnote w:type="continuationSeparator" w:id="0">
    <w:p w14:paraId="1325F0A6" w14:textId="77777777" w:rsidR="003C14C2" w:rsidRDefault="003C14C2" w:rsidP="00FD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9793" w14:textId="5BB2DCCE" w:rsidR="00A15894" w:rsidRPr="0026129C" w:rsidRDefault="00A15894" w:rsidP="001F3E89">
    <w:pPr>
      <w:pStyle w:val="Yltunniste"/>
    </w:pPr>
    <w:r w:rsidRPr="0026129C">
      <w:tab/>
    </w:r>
    <w:r w:rsidR="001F3E89" w:rsidRPr="0026129C">
      <w:t>PHYS-E0411 - Advanced Physics Laboratory</w:t>
    </w:r>
    <w:r w:rsidR="00F52666" w:rsidRPr="0026129C">
      <w:t xml:space="preserve"> </w:t>
    </w:r>
    <w:r w:rsidR="001F3E89" w:rsidRPr="0026129C">
      <w:t xml:space="preserve">                            Answer </w:t>
    </w:r>
    <w:r w:rsidR="0026129C" w:rsidRPr="0026129C">
      <w:t>sheet</w:t>
    </w:r>
    <w:r w:rsidR="001F3E89" w:rsidRPr="0026129C">
      <w:t xml:space="preserve"> for </w:t>
    </w:r>
    <w:r w:rsidR="007606F9" w:rsidRPr="0026129C">
      <w:t xml:space="preserve">exercise </w:t>
    </w:r>
    <w:r w:rsidR="00CD60D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9A7"/>
    <w:multiLevelType w:val="hybridMultilevel"/>
    <w:tmpl w:val="8CB6C29A"/>
    <w:lvl w:ilvl="0" w:tplc="3948F458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D75229"/>
    <w:multiLevelType w:val="hybridMultilevel"/>
    <w:tmpl w:val="8F30BB8C"/>
    <w:lvl w:ilvl="0" w:tplc="82E2859A">
      <w:start w:val="8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11"/>
    <w:rsid w:val="00020055"/>
    <w:rsid w:val="00020EA1"/>
    <w:rsid w:val="00022F71"/>
    <w:rsid w:val="00036660"/>
    <w:rsid w:val="0006175D"/>
    <w:rsid w:val="0006386A"/>
    <w:rsid w:val="000670F3"/>
    <w:rsid w:val="000970E2"/>
    <w:rsid w:val="000A3C0B"/>
    <w:rsid w:val="000A5668"/>
    <w:rsid w:val="000C0672"/>
    <w:rsid w:val="000C3C9B"/>
    <w:rsid w:val="000C42AF"/>
    <w:rsid w:val="0010247D"/>
    <w:rsid w:val="0010720E"/>
    <w:rsid w:val="00107EEB"/>
    <w:rsid w:val="00135BFB"/>
    <w:rsid w:val="00140A9E"/>
    <w:rsid w:val="001650A0"/>
    <w:rsid w:val="001834E9"/>
    <w:rsid w:val="00185D36"/>
    <w:rsid w:val="00191ED0"/>
    <w:rsid w:val="001B1E93"/>
    <w:rsid w:val="001C36DA"/>
    <w:rsid w:val="001C56D6"/>
    <w:rsid w:val="001D6212"/>
    <w:rsid w:val="001F3E89"/>
    <w:rsid w:val="001F5ADD"/>
    <w:rsid w:val="0022252B"/>
    <w:rsid w:val="00222A20"/>
    <w:rsid w:val="00222AC3"/>
    <w:rsid w:val="00226E23"/>
    <w:rsid w:val="0023638A"/>
    <w:rsid w:val="00241311"/>
    <w:rsid w:val="00252F2D"/>
    <w:rsid w:val="00254F54"/>
    <w:rsid w:val="002555AC"/>
    <w:rsid w:val="0026129C"/>
    <w:rsid w:val="00261667"/>
    <w:rsid w:val="00293B6F"/>
    <w:rsid w:val="00297BB1"/>
    <w:rsid w:val="002B1890"/>
    <w:rsid w:val="002D7DF5"/>
    <w:rsid w:val="002E3E6B"/>
    <w:rsid w:val="003000E4"/>
    <w:rsid w:val="003032B8"/>
    <w:rsid w:val="00326049"/>
    <w:rsid w:val="00337348"/>
    <w:rsid w:val="00340C61"/>
    <w:rsid w:val="0037676B"/>
    <w:rsid w:val="003C14C2"/>
    <w:rsid w:val="003C24BD"/>
    <w:rsid w:val="003D1C99"/>
    <w:rsid w:val="003D2E3F"/>
    <w:rsid w:val="003D6669"/>
    <w:rsid w:val="0041215E"/>
    <w:rsid w:val="0042306B"/>
    <w:rsid w:val="00434016"/>
    <w:rsid w:val="004439DD"/>
    <w:rsid w:val="00445ACD"/>
    <w:rsid w:val="00453822"/>
    <w:rsid w:val="00456DBD"/>
    <w:rsid w:val="00461D95"/>
    <w:rsid w:val="00464BAC"/>
    <w:rsid w:val="00484726"/>
    <w:rsid w:val="004A0D97"/>
    <w:rsid w:val="004C6EB6"/>
    <w:rsid w:val="004D2FC7"/>
    <w:rsid w:val="004D7D8E"/>
    <w:rsid w:val="004F4AA1"/>
    <w:rsid w:val="00502814"/>
    <w:rsid w:val="00510818"/>
    <w:rsid w:val="00510A9D"/>
    <w:rsid w:val="00525400"/>
    <w:rsid w:val="00530CE1"/>
    <w:rsid w:val="005375AD"/>
    <w:rsid w:val="0054143B"/>
    <w:rsid w:val="00546BFB"/>
    <w:rsid w:val="00554093"/>
    <w:rsid w:val="00582CD4"/>
    <w:rsid w:val="00585AD4"/>
    <w:rsid w:val="0059778D"/>
    <w:rsid w:val="005B02BF"/>
    <w:rsid w:val="005B5B81"/>
    <w:rsid w:val="005C1F41"/>
    <w:rsid w:val="005D10D4"/>
    <w:rsid w:val="005E3403"/>
    <w:rsid w:val="00600A1E"/>
    <w:rsid w:val="00603BD5"/>
    <w:rsid w:val="0062471C"/>
    <w:rsid w:val="00632611"/>
    <w:rsid w:val="0064594A"/>
    <w:rsid w:val="00653CC4"/>
    <w:rsid w:val="0065780C"/>
    <w:rsid w:val="00675CD9"/>
    <w:rsid w:val="00692A42"/>
    <w:rsid w:val="006A1316"/>
    <w:rsid w:val="006A2DAE"/>
    <w:rsid w:val="006A6BAE"/>
    <w:rsid w:val="006C1DC0"/>
    <w:rsid w:val="006C773D"/>
    <w:rsid w:val="006E22EF"/>
    <w:rsid w:val="006F2DAB"/>
    <w:rsid w:val="00715CF8"/>
    <w:rsid w:val="00732632"/>
    <w:rsid w:val="00732893"/>
    <w:rsid w:val="00745E18"/>
    <w:rsid w:val="007512C7"/>
    <w:rsid w:val="007606F9"/>
    <w:rsid w:val="00765D18"/>
    <w:rsid w:val="00771C14"/>
    <w:rsid w:val="00787F5A"/>
    <w:rsid w:val="007D3754"/>
    <w:rsid w:val="007D6CFD"/>
    <w:rsid w:val="007F2906"/>
    <w:rsid w:val="00805E75"/>
    <w:rsid w:val="00813430"/>
    <w:rsid w:val="008268D7"/>
    <w:rsid w:val="008326F4"/>
    <w:rsid w:val="008333C5"/>
    <w:rsid w:val="00841711"/>
    <w:rsid w:val="00857DE3"/>
    <w:rsid w:val="00861721"/>
    <w:rsid w:val="00884EB2"/>
    <w:rsid w:val="008B02AF"/>
    <w:rsid w:val="008B254D"/>
    <w:rsid w:val="008B5AA1"/>
    <w:rsid w:val="008E7D38"/>
    <w:rsid w:val="0090146F"/>
    <w:rsid w:val="0092530E"/>
    <w:rsid w:val="009353D3"/>
    <w:rsid w:val="00935BEC"/>
    <w:rsid w:val="0094353B"/>
    <w:rsid w:val="0094518B"/>
    <w:rsid w:val="0094533F"/>
    <w:rsid w:val="00950F09"/>
    <w:rsid w:val="009661C7"/>
    <w:rsid w:val="00982B5E"/>
    <w:rsid w:val="009B2C71"/>
    <w:rsid w:val="009C71EA"/>
    <w:rsid w:val="009D18F8"/>
    <w:rsid w:val="009E211D"/>
    <w:rsid w:val="009E5563"/>
    <w:rsid w:val="009E6621"/>
    <w:rsid w:val="009F3DB6"/>
    <w:rsid w:val="009F66F0"/>
    <w:rsid w:val="00A06857"/>
    <w:rsid w:val="00A15894"/>
    <w:rsid w:val="00A2466F"/>
    <w:rsid w:val="00A2740D"/>
    <w:rsid w:val="00A444D6"/>
    <w:rsid w:val="00A52810"/>
    <w:rsid w:val="00A658B4"/>
    <w:rsid w:val="00A71BCC"/>
    <w:rsid w:val="00A73590"/>
    <w:rsid w:val="00A8117C"/>
    <w:rsid w:val="00A825A9"/>
    <w:rsid w:val="00A950E1"/>
    <w:rsid w:val="00AB4E03"/>
    <w:rsid w:val="00AB576B"/>
    <w:rsid w:val="00AC1A50"/>
    <w:rsid w:val="00AD3474"/>
    <w:rsid w:val="00B05FBC"/>
    <w:rsid w:val="00B128E1"/>
    <w:rsid w:val="00B13FE8"/>
    <w:rsid w:val="00B14F66"/>
    <w:rsid w:val="00B234A1"/>
    <w:rsid w:val="00B25842"/>
    <w:rsid w:val="00B26504"/>
    <w:rsid w:val="00B32D20"/>
    <w:rsid w:val="00B56C36"/>
    <w:rsid w:val="00B75478"/>
    <w:rsid w:val="00B8012C"/>
    <w:rsid w:val="00B81D00"/>
    <w:rsid w:val="00B9426F"/>
    <w:rsid w:val="00B97655"/>
    <w:rsid w:val="00BA015B"/>
    <w:rsid w:val="00BA487B"/>
    <w:rsid w:val="00BB29DB"/>
    <w:rsid w:val="00BC1974"/>
    <w:rsid w:val="00BD1FB2"/>
    <w:rsid w:val="00BD6F55"/>
    <w:rsid w:val="00BF26E0"/>
    <w:rsid w:val="00C35650"/>
    <w:rsid w:val="00C5086E"/>
    <w:rsid w:val="00C51382"/>
    <w:rsid w:val="00C617EE"/>
    <w:rsid w:val="00C80C7B"/>
    <w:rsid w:val="00C85B8D"/>
    <w:rsid w:val="00C93FBD"/>
    <w:rsid w:val="00C94B20"/>
    <w:rsid w:val="00CA15E5"/>
    <w:rsid w:val="00CA653B"/>
    <w:rsid w:val="00CB0585"/>
    <w:rsid w:val="00CB4DA1"/>
    <w:rsid w:val="00CB6466"/>
    <w:rsid w:val="00CC7597"/>
    <w:rsid w:val="00CC7C66"/>
    <w:rsid w:val="00CD22CA"/>
    <w:rsid w:val="00CD60DD"/>
    <w:rsid w:val="00CD6D8F"/>
    <w:rsid w:val="00CF15BE"/>
    <w:rsid w:val="00CF29B9"/>
    <w:rsid w:val="00CF5D89"/>
    <w:rsid w:val="00D22914"/>
    <w:rsid w:val="00D56553"/>
    <w:rsid w:val="00DB12DE"/>
    <w:rsid w:val="00DB1CE9"/>
    <w:rsid w:val="00DB3A24"/>
    <w:rsid w:val="00DB6E3E"/>
    <w:rsid w:val="00DC60E9"/>
    <w:rsid w:val="00DD03C4"/>
    <w:rsid w:val="00DE0BFE"/>
    <w:rsid w:val="00DE3DDB"/>
    <w:rsid w:val="00DF63D3"/>
    <w:rsid w:val="00E36573"/>
    <w:rsid w:val="00E50265"/>
    <w:rsid w:val="00E8378B"/>
    <w:rsid w:val="00E9668A"/>
    <w:rsid w:val="00EA2937"/>
    <w:rsid w:val="00EB626D"/>
    <w:rsid w:val="00EC00D5"/>
    <w:rsid w:val="00EC4831"/>
    <w:rsid w:val="00ED4200"/>
    <w:rsid w:val="00EE26E8"/>
    <w:rsid w:val="00EF3B57"/>
    <w:rsid w:val="00F04EA4"/>
    <w:rsid w:val="00F10265"/>
    <w:rsid w:val="00F11761"/>
    <w:rsid w:val="00F166C0"/>
    <w:rsid w:val="00F20589"/>
    <w:rsid w:val="00F42848"/>
    <w:rsid w:val="00F52666"/>
    <w:rsid w:val="00F551BF"/>
    <w:rsid w:val="00F57D21"/>
    <w:rsid w:val="00F743DC"/>
    <w:rsid w:val="00F90509"/>
    <w:rsid w:val="00F948D0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5BB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  <w:rsid w:val="00FD7B79"/>
    <w:rPr>
      <w:rFonts w:ascii="Times New Roman" w:eastAsiaTheme="minorEastAsia" w:hAnsi="Times New Roman" w:cs="Times New Roman"/>
      <w:lang w:val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9668A"/>
    <w:pPr>
      <w:spacing w:before="480" w:after="0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D7B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668A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Otsikko2Char">
    <w:name w:val="Otsikko 2 Char"/>
    <w:basedOn w:val="Kappaleenoletusfontti"/>
    <w:link w:val="Otsikko2"/>
    <w:uiPriority w:val="9"/>
    <w:rsid w:val="00FD7B79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table" w:styleId="TaulukkoRuudukko">
    <w:name w:val="Table Grid"/>
    <w:basedOn w:val="Normaalitaulukko"/>
    <w:uiPriority w:val="59"/>
    <w:rsid w:val="00FD7B79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FD7B79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D7B79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styleId="Voimakaskorostus">
    <w:name w:val="Intense Emphasis"/>
    <w:uiPriority w:val="21"/>
    <w:qFormat/>
    <w:rsid w:val="00FD7B79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FD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7B79"/>
    <w:rPr>
      <w:rFonts w:ascii="Times New Roman" w:eastAsiaTheme="minorEastAsia" w:hAnsi="Times New Roman" w:cs="Times New Roman"/>
      <w:lang w:val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FD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7B79"/>
    <w:rPr>
      <w:rFonts w:ascii="Times New Roman" w:eastAsiaTheme="minorEastAsia" w:hAnsi="Times New Roman" w:cs="Times New Roman"/>
      <w:lang w:val="en-US" w:bidi="en-US"/>
    </w:rPr>
  </w:style>
  <w:style w:type="paragraph" w:styleId="Kuvaotsikko">
    <w:name w:val="caption"/>
    <w:basedOn w:val="Normaali"/>
    <w:next w:val="Normaali"/>
    <w:uiPriority w:val="35"/>
    <w:unhideWhenUsed/>
    <w:qFormat/>
    <w:rsid w:val="00DE0B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6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58B4"/>
    <w:rPr>
      <w:rFonts w:ascii="Tahoma" w:eastAsiaTheme="minorEastAsia" w:hAnsi="Tahoma" w:cs="Tahoma"/>
      <w:sz w:val="16"/>
      <w:szCs w:val="16"/>
      <w:lang w:val="en-US" w:bidi="en-US"/>
    </w:rPr>
  </w:style>
  <w:style w:type="character" w:styleId="Sivunumero">
    <w:name w:val="page number"/>
    <w:basedOn w:val="Kappaleenoletusfontti"/>
    <w:uiPriority w:val="99"/>
    <w:semiHidden/>
    <w:unhideWhenUsed/>
    <w:rsid w:val="0023638A"/>
  </w:style>
  <w:style w:type="paragraph" w:styleId="Luettelokappale">
    <w:name w:val="List Paragraph"/>
    <w:basedOn w:val="Normaali"/>
    <w:uiPriority w:val="34"/>
    <w:qFormat/>
    <w:rsid w:val="00A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A7091-F7F2-5246-8644-68F205E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Becs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Kuitunen</dc:creator>
  <cp:lastModifiedBy>Mika Sillanpää</cp:lastModifiedBy>
  <cp:revision>23</cp:revision>
  <cp:lastPrinted>2018-03-27T10:49:00Z</cp:lastPrinted>
  <dcterms:created xsi:type="dcterms:W3CDTF">2019-04-10T21:05:00Z</dcterms:created>
  <dcterms:modified xsi:type="dcterms:W3CDTF">2020-04-28T13:35:00Z</dcterms:modified>
</cp:coreProperties>
</file>