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BE7F" w14:textId="77777777" w:rsidR="00D1281D" w:rsidRPr="002834BB" w:rsidRDefault="00D1281D" w:rsidP="00D1281D">
      <w:pPr>
        <w:spacing w:after="0" w:line="240" w:lineRule="auto"/>
        <w:rPr>
          <w:rFonts w:eastAsia="Times New Roman" w:cs="Arial"/>
          <w:b/>
          <w:bCs/>
          <w:i/>
          <w:iCs/>
          <w:color w:val="3A3A3A"/>
          <w:sz w:val="24"/>
          <w:szCs w:val="21"/>
          <w:shd w:val="clear" w:color="auto" w:fill="FFFFFF"/>
          <w:lang w:val="en-US"/>
        </w:rPr>
      </w:pPr>
      <w:r w:rsidRPr="002834BB">
        <w:rPr>
          <w:rFonts w:eastAsia="Times New Roman" w:cs="Arial"/>
          <w:b/>
          <w:bCs/>
          <w:i/>
          <w:iCs/>
          <w:color w:val="3A3A3A"/>
          <w:sz w:val="24"/>
          <w:szCs w:val="21"/>
          <w:shd w:val="clear" w:color="auto" w:fill="FFFFFF"/>
          <w:lang w:val="en-US"/>
        </w:rPr>
        <w:t>PED-131.2210 Teaching at Aalto University: Course Design (5 ECTS credits)</w:t>
      </w:r>
    </w:p>
    <w:p w14:paraId="2334C523" w14:textId="77777777" w:rsidR="00D1281D" w:rsidRPr="002834BB" w:rsidRDefault="00D1281D" w:rsidP="00D1281D">
      <w:pPr>
        <w:spacing w:after="0" w:line="240" w:lineRule="auto"/>
        <w:rPr>
          <w:rFonts w:eastAsia="Times New Roman" w:cs="Arial"/>
          <w:b/>
          <w:bCs/>
          <w:i/>
          <w:iCs/>
          <w:color w:val="3A3A3A"/>
          <w:sz w:val="21"/>
          <w:szCs w:val="21"/>
          <w:shd w:val="clear" w:color="auto" w:fill="FFFFFF"/>
          <w:lang w:val="en-US"/>
        </w:rPr>
      </w:pPr>
    </w:p>
    <w:p w14:paraId="3A7B8FA1" w14:textId="77777777" w:rsidR="00D1281D" w:rsidRPr="002834BB" w:rsidRDefault="00D1281D" w:rsidP="00D1281D">
      <w:pPr>
        <w:spacing w:after="0" w:line="240" w:lineRule="auto"/>
        <w:rPr>
          <w:rFonts w:cs="Arial"/>
          <w:color w:val="333333"/>
          <w:sz w:val="21"/>
          <w:szCs w:val="21"/>
          <w:shd w:val="clear" w:color="auto" w:fill="FFFFFF"/>
          <w:lang w:val="en-US"/>
        </w:rPr>
      </w:pPr>
      <w:r w:rsidRPr="002834BB">
        <w:rPr>
          <w:rFonts w:eastAsia="Times New Roman" w:cs="Arial"/>
          <w:b/>
          <w:bCs/>
          <w:i/>
          <w:iCs/>
          <w:color w:val="3A3A3A"/>
          <w:sz w:val="21"/>
          <w:szCs w:val="21"/>
          <w:shd w:val="clear" w:color="auto" w:fill="FFFFFF"/>
          <w:lang w:val="en-US"/>
        </w:rPr>
        <w:t>Overview:</w:t>
      </w:r>
    </w:p>
    <w:p w14:paraId="3141EB01" w14:textId="77777777" w:rsidR="00D1281D" w:rsidRPr="002834BB" w:rsidRDefault="00D1281D" w:rsidP="00D1281D">
      <w:pPr>
        <w:spacing w:after="0" w:line="240" w:lineRule="auto"/>
        <w:rPr>
          <w:rFonts w:cs="Arial"/>
          <w:color w:val="333333"/>
          <w:sz w:val="21"/>
          <w:szCs w:val="21"/>
          <w:shd w:val="clear" w:color="auto" w:fill="FFFFFF"/>
          <w:lang w:val="en-US"/>
        </w:rPr>
      </w:pPr>
      <w:r w:rsidRPr="002834BB">
        <w:rPr>
          <w:rFonts w:cs="Arial"/>
          <w:color w:val="333333"/>
          <w:sz w:val="21"/>
          <w:szCs w:val="21"/>
          <w:shd w:val="clear" w:color="auto" w:fill="FFFFFF"/>
          <w:lang w:val="en-US"/>
        </w:rPr>
        <w:t>During this course, participants work with one of their own course and create a course plan following the idea of constructive alignment.</w:t>
      </w:r>
    </w:p>
    <w:p w14:paraId="48E16532" w14:textId="77777777" w:rsidR="00D1281D" w:rsidRPr="002834BB" w:rsidRDefault="00D1281D" w:rsidP="00D1281D">
      <w:pPr>
        <w:spacing w:after="0" w:line="240" w:lineRule="auto"/>
        <w:rPr>
          <w:rFonts w:eastAsia="Times New Roman" w:cs="Arial"/>
          <w:b/>
          <w:bCs/>
          <w:i/>
          <w:iCs/>
          <w:color w:val="3A3A3A"/>
          <w:sz w:val="21"/>
          <w:szCs w:val="21"/>
          <w:shd w:val="clear" w:color="auto" w:fill="FFFFFF"/>
          <w:lang w:val="en-US"/>
        </w:rPr>
      </w:pPr>
    </w:p>
    <w:p w14:paraId="09F41538" w14:textId="77777777" w:rsidR="00D1281D" w:rsidRPr="00D1281D" w:rsidRDefault="00D1281D" w:rsidP="00D1281D">
      <w:pPr>
        <w:spacing w:after="0" w:line="240" w:lineRule="auto"/>
        <w:rPr>
          <w:rFonts w:eastAsia="Times New Roman" w:cs="Times New Roman"/>
          <w:sz w:val="24"/>
          <w:szCs w:val="24"/>
          <w:lang w:val="en-US"/>
        </w:rPr>
      </w:pPr>
      <w:r w:rsidRPr="002834BB">
        <w:rPr>
          <w:rFonts w:eastAsia="Times New Roman" w:cs="Arial"/>
          <w:b/>
          <w:bCs/>
          <w:i/>
          <w:iCs/>
          <w:color w:val="3A3A3A"/>
          <w:sz w:val="21"/>
          <w:szCs w:val="21"/>
          <w:shd w:val="clear" w:color="auto" w:fill="FFFFFF"/>
          <w:lang w:val="en-US"/>
        </w:rPr>
        <w:t>Learning outcomes:</w:t>
      </w:r>
    </w:p>
    <w:p w14:paraId="73DEC7F4" w14:textId="77777777" w:rsidR="00D1281D" w:rsidRPr="00D1281D" w:rsidRDefault="00D1281D" w:rsidP="00D1281D">
      <w:pPr>
        <w:shd w:val="clear" w:color="auto" w:fill="FFFFFF"/>
        <w:spacing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 xml:space="preserve">After </w:t>
      </w:r>
      <w:r w:rsidRPr="002834BB">
        <w:rPr>
          <w:rFonts w:eastAsia="Times New Roman" w:cs="Arial"/>
          <w:color w:val="3A3A3A"/>
          <w:sz w:val="21"/>
          <w:szCs w:val="21"/>
          <w:lang w:val="en-US"/>
        </w:rPr>
        <w:t>the course, you will be able to</w:t>
      </w:r>
      <w:r w:rsidRPr="00D1281D">
        <w:rPr>
          <w:rFonts w:eastAsia="Times New Roman" w:cs="Arial"/>
          <w:color w:val="3A3A3A"/>
          <w:sz w:val="21"/>
          <w:szCs w:val="21"/>
          <w:lang w:val="en-US"/>
        </w:rPr>
        <w:t>:</w:t>
      </w:r>
    </w:p>
    <w:p w14:paraId="44A9C7D6" w14:textId="77777777" w:rsidR="00D1281D" w:rsidRPr="00D1281D" w:rsidRDefault="00D1281D" w:rsidP="00D1281D">
      <w:pPr>
        <w:numPr>
          <w:ilvl w:val="0"/>
          <w:numId w:val="1"/>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plan and design your teaching as a part of the program curriculum </w:t>
      </w:r>
    </w:p>
    <w:p w14:paraId="406441AC" w14:textId="77777777" w:rsidR="00D1281D" w:rsidRPr="00D1281D" w:rsidRDefault="00D1281D" w:rsidP="00D1281D">
      <w:pPr>
        <w:numPr>
          <w:ilvl w:val="0"/>
          <w:numId w:val="1"/>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apply different pedagogical solutions to your teaching</w:t>
      </w:r>
    </w:p>
    <w:p w14:paraId="613830A9" w14:textId="77777777" w:rsidR="00D1281D" w:rsidRPr="00D1281D" w:rsidRDefault="00D1281D" w:rsidP="00D1281D">
      <w:pPr>
        <w:numPr>
          <w:ilvl w:val="0"/>
          <w:numId w:val="1"/>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take into account the principles of constructive alignment and the special characteristics of your own field</w:t>
      </w:r>
    </w:p>
    <w:p w14:paraId="43AFA0AE" w14:textId="77777777" w:rsidR="00D1281D" w:rsidRPr="00D1281D" w:rsidRDefault="00D1281D" w:rsidP="00D1281D">
      <w:pPr>
        <w:numPr>
          <w:ilvl w:val="0"/>
          <w:numId w:val="1"/>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analyze your own teaching based on the principles of c</w:t>
      </w:r>
      <w:r w:rsidRPr="00D1281D">
        <w:rPr>
          <w:rFonts w:eastAsia="Times New Roman" w:cs="Arial"/>
          <w:color w:val="333333"/>
          <w:sz w:val="21"/>
          <w:szCs w:val="21"/>
          <w:lang w:val="en-US"/>
        </w:rPr>
        <w:t>onstructive alignment </w:t>
      </w:r>
    </w:p>
    <w:p w14:paraId="43B41285" w14:textId="77777777" w:rsidR="00D1281D" w:rsidRPr="00D1281D" w:rsidRDefault="00D1281D" w:rsidP="00D1281D">
      <w:pPr>
        <w:numPr>
          <w:ilvl w:val="0"/>
          <w:numId w:val="1"/>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33333"/>
          <w:sz w:val="21"/>
          <w:szCs w:val="21"/>
          <w:lang w:val="en-US"/>
        </w:rPr>
        <w:t>assess the effects of different pedagogical choices and decisions</w:t>
      </w:r>
    </w:p>
    <w:p w14:paraId="6E3753F4" w14:textId="77777777" w:rsidR="00D1281D" w:rsidRPr="00D1281D" w:rsidRDefault="00D1281D" w:rsidP="00D1281D">
      <w:pPr>
        <w:numPr>
          <w:ilvl w:val="0"/>
          <w:numId w:val="1"/>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33333"/>
          <w:sz w:val="21"/>
          <w:szCs w:val="21"/>
          <w:lang w:val="en-US"/>
        </w:rPr>
        <w:t>give constructive feedback on peers' course plans and receive feedback from your peers' course plans</w:t>
      </w:r>
    </w:p>
    <w:p w14:paraId="5B9C9719" w14:textId="77777777" w:rsidR="00D1281D" w:rsidRPr="00D1281D" w:rsidRDefault="00D1281D" w:rsidP="00D1281D">
      <w:pPr>
        <w:numPr>
          <w:ilvl w:val="0"/>
          <w:numId w:val="1"/>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33333"/>
          <w:sz w:val="21"/>
          <w:szCs w:val="21"/>
          <w:lang w:val="en-US"/>
        </w:rPr>
        <w:t>recognize the student-centered and learning-oriented approaches</w:t>
      </w:r>
    </w:p>
    <w:p w14:paraId="215D83CF" w14:textId="77777777" w:rsidR="00D1281D" w:rsidRPr="00D1281D" w:rsidRDefault="00D1281D" w:rsidP="00D1281D">
      <w:pPr>
        <w:numPr>
          <w:ilvl w:val="0"/>
          <w:numId w:val="1"/>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33333"/>
          <w:sz w:val="21"/>
          <w:szCs w:val="21"/>
          <w:lang w:val="en-US"/>
        </w:rPr>
        <w:t>Additionally, you have familiarized yourself with some digital tools in teaching and learning, and you are able to choose and argue the pedagogically meaningful way of using them in your own teaching. Furthermore, you have practiced integrating digital tools in your teaching. </w:t>
      </w:r>
    </w:p>
    <w:p w14:paraId="1B965AFE" w14:textId="77777777" w:rsidR="00D1281D" w:rsidRPr="00D1281D" w:rsidRDefault="00D1281D" w:rsidP="00D1281D">
      <w:pPr>
        <w:shd w:val="clear" w:color="auto" w:fill="FFFFFF"/>
        <w:spacing w:after="100" w:afterAutospacing="1" w:line="240" w:lineRule="auto"/>
        <w:rPr>
          <w:rFonts w:eastAsia="Times New Roman" w:cs="Arial"/>
          <w:color w:val="3A3A3A"/>
          <w:sz w:val="21"/>
          <w:szCs w:val="21"/>
          <w:lang w:val="en-US"/>
        </w:rPr>
      </w:pPr>
      <w:r w:rsidRPr="002834BB">
        <w:rPr>
          <w:rFonts w:eastAsia="Times New Roman" w:cs="Arial"/>
          <w:b/>
          <w:bCs/>
          <w:i/>
          <w:iCs/>
          <w:color w:val="3A3A3A"/>
          <w:sz w:val="21"/>
          <w:szCs w:val="21"/>
          <w:lang w:val="en-US"/>
        </w:rPr>
        <w:t>Course content:</w:t>
      </w:r>
    </w:p>
    <w:p w14:paraId="722D7DFD" w14:textId="77777777" w:rsidR="00D1281D" w:rsidRPr="00D1281D" w:rsidRDefault="00D1281D" w:rsidP="00D1281D">
      <w:pPr>
        <w:numPr>
          <w:ilvl w:val="0"/>
          <w:numId w:val="2"/>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Constructive alignment</w:t>
      </w:r>
    </w:p>
    <w:p w14:paraId="56474A32" w14:textId="77777777" w:rsidR="00D1281D" w:rsidRPr="00D1281D" w:rsidRDefault="00D1281D" w:rsidP="00D1281D">
      <w:pPr>
        <w:numPr>
          <w:ilvl w:val="0"/>
          <w:numId w:val="2"/>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Course design as a part of curriculum work</w:t>
      </w:r>
    </w:p>
    <w:p w14:paraId="07F6409A" w14:textId="77777777" w:rsidR="00D1281D" w:rsidRPr="00D1281D" w:rsidRDefault="00D1281D" w:rsidP="00D1281D">
      <w:pPr>
        <w:numPr>
          <w:ilvl w:val="0"/>
          <w:numId w:val="2"/>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Core content analysis</w:t>
      </w:r>
    </w:p>
    <w:p w14:paraId="0D18FEA8" w14:textId="77777777" w:rsidR="00D1281D" w:rsidRPr="00D1281D" w:rsidRDefault="00D1281D" w:rsidP="00D1281D">
      <w:pPr>
        <w:numPr>
          <w:ilvl w:val="0"/>
          <w:numId w:val="2"/>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Setting and writing learning outcomes</w:t>
      </w:r>
    </w:p>
    <w:p w14:paraId="12EE3B0A" w14:textId="77777777" w:rsidR="00D1281D" w:rsidRPr="00D1281D" w:rsidRDefault="00D1281D" w:rsidP="00D1281D">
      <w:pPr>
        <w:numPr>
          <w:ilvl w:val="0"/>
          <w:numId w:val="2"/>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Assessment and teaching methods</w:t>
      </w:r>
    </w:p>
    <w:p w14:paraId="585BB776" w14:textId="77777777" w:rsidR="00D1281D" w:rsidRPr="00D1281D" w:rsidRDefault="00D1281D" w:rsidP="00D1281D">
      <w:pPr>
        <w:numPr>
          <w:ilvl w:val="0"/>
          <w:numId w:val="2"/>
        </w:numPr>
        <w:shd w:val="clear" w:color="auto" w:fill="FFFFFF"/>
        <w:spacing w:before="100" w:beforeAutospacing="1" w:after="100" w:afterAutospacing="1" w:line="240" w:lineRule="auto"/>
        <w:rPr>
          <w:rFonts w:eastAsia="Times New Roman" w:cs="Arial"/>
          <w:color w:val="3A3A3A"/>
          <w:sz w:val="21"/>
          <w:szCs w:val="21"/>
          <w:lang w:val="en-US"/>
        </w:rPr>
      </w:pPr>
      <w:r w:rsidRPr="00D1281D">
        <w:rPr>
          <w:rFonts w:eastAsia="Times New Roman" w:cs="Arial"/>
          <w:color w:val="3A3A3A"/>
          <w:sz w:val="21"/>
          <w:szCs w:val="21"/>
          <w:lang w:val="en-US"/>
        </w:rPr>
        <w:t>Workload and study time allocation</w:t>
      </w:r>
    </w:p>
    <w:p w14:paraId="519A18FC" w14:textId="77777777" w:rsidR="00D1281D" w:rsidRPr="00D1281D" w:rsidRDefault="00D1281D" w:rsidP="00D1281D">
      <w:pPr>
        <w:numPr>
          <w:ilvl w:val="0"/>
          <w:numId w:val="2"/>
        </w:numPr>
        <w:shd w:val="clear" w:color="auto" w:fill="FFFFFF"/>
        <w:spacing w:before="100" w:beforeAutospacing="1" w:after="100" w:afterAutospacing="1" w:line="240" w:lineRule="auto"/>
        <w:rPr>
          <w:rFonts w:eastAsia="Times New Roman" w:cs="Arial"/>
          <w:color w:val="3A3A3A"/>
          <w:sz w:val="2"/>
          <w:szCs w:val="21"/>
          <w:lang w:val="en-US"/>
        </w:rPr>
      </w:pPr>
      <w:r w:rsidRPr="00D1281D">
        <w:rPr>
          <w:rFonts w:eastAsia="Times New Roman" w:cs="Arial"/>
          <w:color w:val="3A3A3A"/>
          <w:sz w:val="21"/>
          <w:szCs w:val="21"/>
          <w:lang w:val="en-US"/>
        </w:rPr>
        <w:t>Teaching development based on feedback</w:t>
      </w:r>
      <w:r w:rsidRPr="00D1281D">
        <w:rPr>
          <w:rFonts w:eastAsia="Times New Roman" w:cs="Arial"/>
          <w:color w:val="3A3A3A"/>
          <w:sz w:val="21"/>
          <w:szCs w:val="21"/>
          <w:lang w:val="en-US"/>
        </w:rPr>
        <w:br/>
      </w:r>
    </w:p>
    <w:p w14:paraId="1FBD63B3" w14:textId="77777777" w:rsidR="00D1281D" w:rsidRPr="002834BB" w:rsidRDefault="002834BB" w:rsidP="00D1281D">
      <w:pPr>
        <w:spacing w:after="0" w:line="240" w:lineRule="auto"/>
        <w:rPr>
          <w:rFonts w:eastAsia="Times New Roman" w:cs="Arial"/>
          <w:b/>
          <w:bCs/>
          <w:i/>
          <w:iCs/>
          <w:color w:val="3A3A3A"/>
          <w:sz w:val="21"/>
          <w:szCs w:val="21"/>
          <w:shd w:val="clear" w:color="auto" w:fill="FFFFFF"/>
          <w:lang w:val="en-US"/>
        </w:rPr>
      </w:pPr>
      <w:r w:rsidRPr="002834BB">
        <w:rPr>
          <w:rFonts w:eastAsia="Times New Roman" w:cs="Arial"/>
          <w:b/>
          <w:bCs/>
          <w:i/>
          <w:iCs/>
          <w:color w:val="3A3A3A"/>
          <w:sz w:val="21"/>
          <w:szCs w:val="21"/>
          <w:shd w:val="clear" w:color="auto" w:fill="FFFFFF"/>
          <w:lang w:val="en-US"/>
        </w:rPr>
        <w:t>Working methods</w:t>
      </w:r>
      <w:r w:rsidR="00D1281D" w:rsidRPr="00D1281D">
        <w:rPr>
          <w:rFonts w:eastAsia="Times New Roman" w:cs="Arial"/>
          <w:b/>
          <w:bCs/>
          <w:i/>
          <w:iCs/>
          <w:color w:val="3A3A3A"/>
          <w:sz w:val="21"/>
          <w:szCs w:val="21"/>
          <w:shd w:val="clear" w:color="auto" w:fill="FFFFFF"/>
          <w:lang w:val="en-US"/>
        </w:rPr>
        <w:t>:</w:t>
      </w:r>
    </w:p>
    <w:p w14:paraId="3FA68FF0" w14:textId="77777777" w:rsidR="002834BB" w:rsidRPr="002834BB" w:rsidRDefault="002834BB" w:rsidP="00D1281D">
      <w:pPr>
        <w:spacing w:after="0" w:line="240" w:lineRule="auto"/>
        <w:rPr>
          <w:rFonts w:eastAsia="Times New Roman" w:cs="Times New Roman"/>
          <w:sz w:val="24"/>
          <w:szCs w:val="24"/>
          <w:lang w:val="en-US"/>
        </w:rPr>
      </w:pPr>
    </w:p>
    <w:p w14:paraId="73ECAFB8" w14:textId="77777777" w:rsidR="002834BB" w:rsidRPr="002834BB" w:rsidRDefault="002834BB" w:rsidP="00D1281D">
      <w:pPr>
        <w:spacing w:after="0" w:line="240" w:lineRule="auto"/>
        <w:rPr>
          <w:rFonts w:eastAsia="Times New Roman" w:cs="Arial"/>
          <w:color w:val="3A3A3A"/>
          <w:sz w:val="21"/>
          <w:szCs w:val="21"/>
          <w:lang w:val="en-US"/>
        </w:rPr>
      </w:pPr>
      <w:r w:rsidRPr="002834BB">
        <w:rPr>
          <w:rFonts w:eastAsia="Times New Roman" w:cs="Arial"/>
          <w:color w:val="3A3A3A"/>
          <w:sz w:val="21"/>
          <w:szCs w:val="21"/>
          <w:lang w:val="en-US"/>
        </w:rPr>
        <w:t>Teaching and learning sessions, pair and peer group working, online working</w:t>
      </w:r>
    </w:p>
    <w:p w14:paraId="5A1E1543" w14:textId="77777777" w:rsidR="002834BB" w:rsidRPr="002834BB" w:rsidRDefault="002834BB" w:rsidP="00D1281D">
      <w:pPr>
        <w:spacing w:after="0" w:line="240" w:lineRule="auto"/>
        <w:rPr>
          <w:rFonts w:eastAsia="Times New Roman" w:cs="Times New Roman"/>
          <w:sz w:val="24"/>
          <w:szCs w:val="24"/>
          <w:lang w:val="en-US"/>
        </w:rPr>
      </w:pPr>
    </w:p>
    <w:p w14:paraId="4F228913" w14:textId="77777777" w:rsidR="002834BB" w:rsidRPr="002834BB" w:rsidRDefault="002834BB" w:rsidP="00D1281D">
      <w:pPr>
        <w:spacing w:after="0" w:line="240" w:lineRule="auto"/>
        <w:rPr>
          <w:rFonts w:eastAsia="Times New Roman" w:cs="Arial"/>
          <w:b/>
          <w:bCs/>
          <w:i/>
          <w:iCs/>
          <w:color w:val="3A3A3A"/>
          <w:sz w:val="21"/>
          <w:szCs w:val="21"/>
          <w:shd w:val="clear" w:color="auto" w:fill="FFFFFF"/>
          <w:lang w:val="en-US"/>
        </w:rPr>
      </w:pPr>
      <w:r w:rsidRPr="002834BB">
        <w:rPr>
          <w:rFonts w:eastAsia="Times New Roman" w:cs="Arial"/>
          <w:b/>
          <w:bCs/>
          <w:i/>
          <w:iCs/>
          <w:color w:val="3A3A3A"/>
          <w:sz w:val="21"/>
          <w:szCs w:val="21"/>
          <w:shd w:val="clear" w:color="auto" w:fill="FFFFFF"/>
          <w:lang w:val="en-US"/>
        </w:rPr>
        <w:t>Workload / study time allocation:</w:t>
      </w:r>
    </w:p>
    <w:p w14:paraId="7AF180A8" w14:textId="77777777" w:rsidR="002834BB" w:rsidRPr="00D1281D" w:rsidRDefault="002834BB" w:rsidP="00D1281D">
      <w:pPr>
        <w:spacing w:after="0" w:line="240" w:lineRule="auto"/>
        <w:rPr>
          <w:rFonts w:eastAsia="Times New Roman" w:cs="Times New Roman"/>
          <w:sz w:val="24"/>
          <w:szCs w:val="24"/>
          <w:lang w:val="en-US"/>
        </w:rPr>
      </w:pPr>
    </w:p>
    <w:tbl>
      <w:tblPr>
        <w:tblStyle w:val="TableGrid"/>
        <w:tblpPr w:leftFromText="180" w:rightFromText="180" w:vertAnchor="text" w:horzAnchor="margin" w:tblpX="279"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271"/>
      </w:tblGrid>
      <w:tr w:rsidR="002834BB" w:rsidRPr="002834BB" w14:paraId="04872A51" w14:textId="77777777" w:rsidTr="002834BB">
        <w:tc>
          <w:tcPr>
            <w:tcW w:w="6091" w:type="dxa"/>
          </w:tcPr>
          <w:p w14:paraId="1DE1964F" w14:textId="77777777" w:rsidR="002834BB" w:rsidRPr="002834BB" w:rsidRDefault="002834BB" w:rsidP="002834BB">
            <w:pPr>
              <w:rPr>
                <w:lang w:val="en-US"/>
              </w:rPr>
            </w:pPr>
            <w:r w:rsidRPr="002834BB">
              <w:rPr>
                <w:lang w:val="en-US"/>
              </w:rPr>
              <w:t>Teaching and learning sessions</w:t>
            </w:r>
          </w:p>
        </w:tc>
        <w:tc>
          <w:tcPr>
            <w:tcW w:w="1271" w:type="dxa"/>
          </w:tcPr>
          <w:p w14:paraId="7250101D" w14:textId="25E4199B" w:rsidR="002834BB" w:rsidRPr="002834BB" w:rsidRDefault="00255FDF" w:rsidP="002834BB">
            <w:pPr>
              <w:rPr>
                <w:lang w:val="en-US"/>
              </w:rPr>
            </w:pPr>
            <w:r>
              <w:rPr>
                <w:lang w:val="en-US"/>
              </w:rPr>
              <w:t>14</w:t>
            </w:r>
            <w:r w:rsidR="002834BB" w:rsidRPr="002834BB">
              <w:rPr>
                <w:lang w:val="en-US"/>
              </w:rPr>
              <w:t xml:space="preserve"> h</w:t>
            </w:r>
          </w:p>
        </w:tc>
      </w:tr>
      <w:tr w:rsidR="00255FDF" w:rsidRPr="002834BB" w14:paraId="7B656605" w14:textId="77777777" w:rsidTr="002834BB">
        <w:tc>
          <w:tcPr>
            <w:tcW w:w="6091" w:type="dxa"/>
          </w:tcPr>
          <w:p w14:paraId="31BA303B" w14:textId="42A40044" w:rsidR="00255FDF" w:rsidRPr="002834BB" w:rsidRDefault="00255FDF" w:rsidP="002834BB">
            <w:pPr>
              <w:rPr>
                <w:lang w:val="en-US"/>
              </w:rPr>
            </w:pPr>
            <w:r>
              <w:rPr>
                <w:lang w:val="en-US"/>
              </w:rPr>
              <w:t>Group work</w:t>
            </w:r>
          </w:p>
        </w:tc>
        <w:tc>
          <w:tcPr>
            <w:tcW w:w="1271" w:type="dxa"/>
          </w:tcPr>
          <w:p w14:paraId="4ED924CB" w14:textId="3B949C93" w:rsidR="00255FDF" w:rsidRDefault="00255FDF" w:rsidP="002834BB">
            <w:pPr>
              <w:rPr>
                <w:lang w:val="en-US"/>
              </w:rPr>
            </w:pPr>
            <w:r>
              <w:rPr>
                <w:lang w:val="en-US"/>
              </w:rPr>
              <w:t>20 h</w:t>
            </w:r>
          </w:p>
        </w:tc>
      </w:tr>
      <w:tr w:rsidR="002834BB" w:rsidRPr="002834BB" w14:paraId="39AE438D" w14:textId="77777777" w:rsidTr="002834BB">
        <w:tc>
          <w:tcPr>
            <w:tcW w:w="6091" w:type="dxa"/>
          </w:tcPr>
          <w:p w14:paraId="506F099E" w14:textId="77777777" w:rsidR="002834BB" w:rsidRPr="002834BB" w:rsidRDefault="002834BB" w:rsidP="002834BB">
            <w:pPr>
              <w:rPr>
                <w:lang w:val="en-US"/>
              </w:rPr>
            </w:pPr>
            <w:r w:rsidRPr="002834BB">
              <w:rPr>
                <w:lang w:val="en-US"/>
              </w:rPr>
              <w:t xml:space="preserve">Reflection and preparing for teaching and learning sessions </w:t>
            </w:r>
          </w:p>
        </w:tc>
        <w:tc>
          <w:tcPr>
            <w:tcW w:w="1271" w:type="dxa"/>
          </w:tcPr>
          <w:p w14:paraId="4ED0C1F9" w14:textId="02EA1F70" w:rsidR="002834BB" w:rsidRPr="002834BB" w:rsidRDefault="00255FDF" w:rsidP="004D575B">
            <w:pPr>
              <w:rPr>
                <w:lang w:val="en-US"/>
              </w:rPr>
            </w:pPr>
            <w:r>
              <w:rPr>
                <w:lang w:val="en-US"/>
              </w:rPr>
              <w:t>14</w:t>
            </w:r>
            <w:r w:rsidR="002834BB" w:rsidRPr="002834BB">
              <w:rPr>
                <w:lang w:val="en-US"/>
              </w:rPr>
              <w:t xml:space="preserve"> h</w:t>
            </w:r>
          </w:p>
        </w:tc>
      </w:tr>
      <w:tr w:rsidR="002834BB" w:rsidRPr="002834BB" w14:paraId="4D045605" w14:textId="77777777" w:rsidTr="002834BB">
        <w:tc>
          <w:tcPr>
            <w:tcW w:w="6091" w:type="dxa"/>
          </w:tcPr>
          <w:p w14:paraId="6D6246BF" w14:textId="77777777" w:rsidR="002834BB" w:rsidRPr="002834BB" w:rsidRDefault="002834BB" w:rsidP="002834BB">
            <w:pPr>
              <w:rPr>
                <w:lang w:val="en-US"/>
              </w:rPr>
            </w:pPr>
            <w:r w:rsidRPr="002834BB">
              <w:rPr>
                <w:lang w:val="en-US"/>
              </w:rPr>
              <w:t xml:space="preserve">Pre-assignment </w:t>
            </w:r>
          </w:p>
        </w:tc>
        <w:tc>
          <w:tcPr>
            <w:tcW w:w="1271" w:type="dxa"/>
          </w:tcPr>
          <w:p w14:paraId="6E40F503" w14:textId="77777777" w:rsidR="002834BB" w:rsidRPr="002834BB" w:rsidRDefault="002834BB" w:rsidP="002834BB">
            <w:pPr>
              <w:rPr>
                <w:lang w:val="en-US"/>
              </w:rPr>
            </w:pPr>
            <w:r w:rsidRPr="002834BB">
              <w:rPr>
                <w:lang w:val="en-US"/>
              </w:rPr>
              <w:t>10 h</w:t>
            </w:r>
          </w:p>
        </w:tc>
      </w:tr>
      <w:tr w:rsidR="002834BB" w:rsidRPr="002834BB" w14:paraId="69C6F109" w14:textId="77777777" w:rsidTr="002834BB">
        <w:tc>
          <w:tcPr>
            <w:tcW w:w="6091" w:type="dxa"/>
          </w:tcPr>
          <w:p w14:paraId="3A64E73E" w14:textId="77777777" w:rsidR="002834BB" w:rsidRPr="002834BB" w:rsidRDefault="002834BB" w:rsidP="002834BB">
            <w:pPr>
              <w:rPr>
                <w:lang w:val="en-US"/>
              </w:rPr>
            </w:pPr>
            <w:r w:rsidRPr="002834BB">
              <w:rPr>
                <w:lang w:val="en-US"/>
              </w:rPr>
              <w:t xml:space="preserve">Reading and video materials </w:t>
            </w:r>
          </w:p>
        </w:tc>
        <w:tc>
          <w:tcPr>
            <w:tcW w:w="1271" w:type="dxa"/>
          </w:tcPr>
          <w:p w14:paraId="4C07FECE" w14:textId="77777777" w:rsidR="002834BB" w:rsidRPr="002834BB" w:rsidRDefault="002834BB" w:rsidP="002834BB">
            <w:pPr>
              <w:rPr>
                <w:lang w:val="en-US"/>
              </w:rPr>
            </w:pPr>
            <w:r w:rsidRPr="002834BB">
              <w:rPr>
                <w:lang w:val="en-US"/>
              </w:rPr>
              <w:t>10 h</w:t>
            </w:r>
          </w:p>
        </w:tc>
      </w:tr>
      <w:tr w:rsidR="002834BB" w:rsidRPr="002834BB" w14:paraId="0A5D5814" w14:textId="77777777" w:rsidTr="002834BB">
        <w:tc>
          <w:tcPr>
            <w:tcW w:w="6091" w:type="dxa"/>
          </w:tcPr>
          <w:p w14:paraId="1019DC0F" w14:textId="77777777" w:rsidR="002834BB" w:rsidRPr="002834BB" w:rsidRDefault="002834BB" w:rsidP="002834BB">
            <w:pPr>
              <w:rPr>
                <w:lang w:val="en-US"/>
              </w:rPr>
            </w:pPr>
            <w:r w:rsidRPr="002834BB">
              <w:rPr>
                <w:lang w:val="en-US"/>
              </w:rPr>
              <w:t xml:space="preserve">Course plan </w:t>
            </w:r>
          </w:p>
        </w:tc>
        <w:tc>
          <w:tcPr>
            <w:tcW w:w="1271" w:type="dxa"/>
          </w:tcPr>
          <w:p w14:paraId="4B1BF39B" w14:textId="77777777" w:rsidR="002834BB" w:rsidRPr="002834BB" w:rsidRDefault="004D575B" w:rsidP="002834BB">
            <w:pPr>
              <w:rPr>
                <w:lang w:val="en-US"/>
              </w:rPr>
            </w:pPr>
            <w:r>
              <w:rPr>
                <w:lang w:val="en-US"/>
              </w:rPr>
              <w:t>35</w:t>
            </w:r>
            <w:r w:rsidR="002834BB" w:rsidRPr="002834BB">
              <w:rPr>
                <w:lang w:val="en-US"/>
              </w:rPr>
              <w:t xml:space="preserve"> h</w:t>
            </w:r>
          </w:p>
        </w:tc>
      </w:tr>
      <w:tr w:rsidR="002834BB" w:rsidRPr="002834BB" w14:paraId="5A4EDB07" w14:textId="77777777" w:rsidTr="002834BB">
        <w:tc>
          <w:tcPr>
            <w:tcW w:w="6091" w:type="dxa"/>
          </w:tcPr>
          <w:p w14:paraId="3A08B7C8" w14:textId="77777777" w:rsidR="002834BB" w:rsidRPr="002834BB" w:rsidRDefault="002834BB" w:rsidP="002834BB">
            <w:r w:rsidRPr="002834BB">
              <w:rPr>
                <w:lang w:val="en-US"/>
              </w:rPr>
              <w:t>Peer feedback</w:t>
            </w:r>
          </w:p>
        </w:tc>
        <w:tc>
          <w:tcPr>
            <w:tcW w:w="1271" w:type="dxa"/>
          </w:tcPr>
          <w:p w14:paraId="7B7F3630" w14:textId="77777777" w:rsidR="002834BB" w:rsidRPr="002834BB" w:rsidRDefault="002834BB" w:rsidP="002834BB">
            <w:pPr>
              <w:rPr>
                <w:lang w:val="en-US"/>
              </w:rPr>
            </w:pPr>
            <w:r w:rsidRPr="002834BB">
              <w:rPr>
                <w:lang w:val="en-US"/>
              </w:rPr>
              <w:t>10 h</w:t>
            </w:r>
          </w:p>
        </w:tc>
      </w:tr>
      <w:tr w:rsidR="002834BB" w:rsidRPr="002834BB" w14:paraId="63B17283" w14:textId="77777777" w:rsidTr="002834BB">
        <w:tc>
          <w:tcPr>
            <w:tcW w:w="6091" w:type="dxa"/>
          </w:tcPr>
          <w:p w14:paraId="1E3584AB" w14:textId="77777777" w:rsidR="002834BB" w:rsidRPr="002834BB" w:rsidRDefault="002834BB" w:rsidP="002834BB">
            <w:r w:rsidRPr="002834BB">
              <w:t xml:space="preserve">Peer </w:t>
            </w:r>
            <w:proofErr w:type="spellStart"/>
            <w:r w:rsidRPr="002834BB">
              <w:t>group</w:t>
            </w:r>
            <w:proofErr w:type="spellEnd"/>
            <w:r w:rsidRPr="002834BB">
              <w:t xml:space="preserve"> </w:t>
            </w:r>
            <w:proofErr w:type="spellStart"/>
            <w:r w:rsidRPr="002834BB">
              <w:t>working</w:t>
            </w:r>
            <w:proofErr w:type="spellEnd"/>
            <w:r w:rsidRPr="002834BB">
              <w:t xml:space="preserve">: </w:t>
            </w:r>
            <w:proofErr w:type="spellStart"/>
            <w:r w:rsidRPr="002834BB">
              <w:t>cases</w:t>
            </w:r>
            <w:proofErr w:type="spellEnd"/>
          </w:p>
        </w:tc>
        <w:tc>
          <w:tcPr>
            <w:tcW w:w="1271" w:type="dxa"/>
          </w:tcPr>
          <w:p w14:paraId="062F67E5" w14:textId="77777777" w:rsidR="002834BB" w:rsidRPr="002834BB" w:rsidRDefault="002834BB" w:rsidP="002834BB">
            <w:r w:rsidRPr="002834BB">
              <w:rPr>
                <w:lang w:val="en-US"/>
              </w:rPr>
              <w:t>20 h</w:t>
            </w:r>
          </w:p>
        </w:tc>
      </w:tr>
    </w:tbl>
    <w:p w14:paraId="2982FFE1" w14:textId="77777777" w:rsidR="002834BB" w:rsidRPr="002834BB" w:rsidRDefault="002834BB" w:rsidP="00D1281D">
      <w:pPr>
        <w:shd w:val="clear" w:color="auto" w:fill="FFFFFF"/>
        <w:spacing w:after="100" w:afterAutospacing="1" w:line="240" w:lineRule="auto"/>
      </w:pPr>
    </w:p>
    <w:p w14:paraId="219F30FC" w14:textId="77777777" w:rsidR="002834BB" w:rsidRPr="002834BB" w:rsidRDefault="002834BB" w:rsidP="00D1281D">
      <w:pPr>
        <w:shd w:val="clear" w:color="auto" w:fill="FFFFFF"/>
        <w:spacing w:after="100" w:afterAutospacing="1" w:line="240" w:lineRule="auto"/>
      </w:pPr>
      <w:bookmarkStart w:id="0" w:name="_GoBack"/>
      <w:bookmarkEnd w:id="0"/>
    </w:p>
    <w:p w14:paraId="7326E9A4" w14:textId="77777777" w:rsidR="002834BB" w:rsidRPr="002834BB" w:rsidRDefault="002834BB" w:rsidP="00D1281D">
      <w:pPr>
        <w:shd w:val="clear" w:color="auto" w:fill="FFFFFF"/>
        <w:spacing w:after="100" w:afterAutospacing="1" w:line="240" w:lineRule="auto"/>
      </w:pPr>
    </w:p>
    <w:p w14:paraId="36DE3E53" w14:textId="77777777" w:rsidR="002834BB" w:rsidRPr="002834BB" w:rsidRDefault="002834BB" w:rsidP="00D1281D">
      <w:pPr>
        <w:shd w:val="clear" w:color="auto" w:fill="FFFFFF"/>
        <w:spacing w:after="100" w:afterAutospacing="1" w:line="240" w:lineRule="auto"/>
      </w:pPr>
    </w:p>
    <w:p w14:paraId="0709D8D6" w14:textId="77777777" w:rsidR="002834BB" w:rsidRPr="002834BB" w:rsidRDefault="002834BB" w:rsidP="00D1281D">
      <w:pPr>
        <w:shd w:val="clear" w:color="auto" w:fill="FFFFFF"/>
        <w:spacing w:after="100" w:afterAutospacing="1" w:line="240" w:lineRule="auto"/>
      </w:pPr>
      <w:r w:rsidRPr="002834BB">
        <w:rPr>
          <w:rFonts w:eastAsia="Times New Roman" w:cs="Arial"/>
          <w:b/>
          <w:bCs/>
          <w:i/>
          <w:iCs/>
          <w:color w:val="3A3A3A"/>
          <w:sz w:val="21"/>
          <w:szCs w:val="21"/>
          <w:shd w:val="clear" w:color="auto" w:fill="FFFFFF"/>
          <w:lang w:val="en-US"/>
        </w:rPr>
        <w:t xml:space="preserve">Assessment: </w:t>
      </w:r>
      <w:r w:rsidR="00D1281D" w:rsidRPr="002834BB">
        <w:t xml:space="preserve"> </w:t>
      </w:r>
      <w:proofErr w:type="spellStart"/>
      <w:r w:rsidRPr="002834BB">
        <w:t>Pass</w:t>
      </w:r>
      <w:proofErr w:type="spellEnd"/>
      <w:r w:rsidRPr="002834BB">
        <w:t xml:space="preserve"> / </w:t>
      </w:r>
      <w:proofErr w:type="spellStart"/>
      <w:r w:rsidRPr="002834BB">
        <w:t>fail</w:t>
      </w:r>
      <w:proofErr w:type="spellEnd"/>
    </w:p>
    <w:p w14:paraId="1FD045B0" w14:textId="325AF56E" w:rsidR="00D1281D" w:rsidRPr="00D1281D" w:rsidRDefault="00D1281D" w:rsidP="00D1281D">
      <w:pPr>
        <w:shd w:val="clear" w:color="auto" w:fill="FFFFFF"/>
        <w:spacing w:after="100" w:afterAutospacing="1" w:line="240" w:lineRule="auto"/>
        <w:rPr>
          <w:rFonts w:eastAsia="Times New Roman" w:cs="Arial"/>
          <w:color w:val="3A3A3A"/>
          <w:sz w:val="21"/>
          <w:szCs w:val="21"/>
          <w:lang w:val="en-US"/>
        </w:rPr>
      </w:pPr>
      <w:r w:rsidRPr="00D1281D">
        <w:rPr>
          <w:rFonts w:eastAsia="Times New Roman" w:cs="Arial"/>
          <w:b/>
          <w:bCs/>
          <w:i/>
          <w:iCs/>
          <w:color w:val="3A3A3A"/>
          <w:sz w:val="21"/>
          <w:szCs w:val="21"/>
          <w:lang w:val="en-US"/>
        </w:rPr>
        <w:t>Teache</w:t>
      </w:r>
      <w:r w:rsidRPr="002834BB">
        <w:rPr>
          <w:rFonts w:eastAsia="Times New Roman" w:cs="Arial"/>
          <w:b/>
          <w:bCs/>
          <w:i/>
          <w:iCs/>
          <w:color w:val="3A3A3A"/>
          <w:sz w:val="21"/>
          <w:szCs w:val="21"/>
          <w:lang w:val="en-US"/>
        </w:rPr>
        <w:t>r in charge</w:t>
      </w:r>
      <w:r w:rsidRPr="00D1281D">
        <w:rPr>
          <w:rFonts w:eastAsia="Times New Roman" w:cs="Arial"/>
          <w:b/>
          <w:bCs/>
          <w:i/>
          <w:iCs/>
          <w:color w:val="3A3A3A"/>
          <w:sz w:val="21"/>
          <w:szCs w:val="21"/>
          <w:lang w:val="en-US"/>
        </w:rPr>
        <w:t>:</w:t>
      </w:r>
      <w:r w:rsidRPr="00D1281D">
        <w:rPr>
          <w:rFonts w:eastAsia="Times New Roman" w:cs="Arial"/>
          <w:color w:val="3A3A3A"/>
          <w:sz w:val="21"/>
          <w:szCs w:val="21"/>
          <w:lang w:val="en-US"/>
        </w:rPr>
        <w:t> </w:t>
      </w:r>
      <w:r w:rsidR="00255FDF">
        <w:rPr>
          <w:rFonts w:eastAsia="Times New Roman" w:cs="Arial"/>
          <w:i/>
          <w:iCs/>
          <w:color w:val="3A3A3A"/>
          <w:sz w:val="21"/>
          <w:szCs w:val="21"/>
          <w:lang w:val="en-US"/>
        </w:rPr>
        <w:t>Tiina Pylkkönen</w:t>
      </w:r>
      <w:r w:rsidRPr="00D1281D">
        <w:rPr>
          <w:rFonts w:eastAsia="Times New Roman" w:cs="Arial"/>
          <w:i/>
          <w:iCs/>
          <w:color w:val="3A3A3A"/>
          <w:sz w:val="21"/>
          <w:szCs w:val="21"/>
          <w:lang w:val="en-US"/>
        </w:rPr>
        <w:t xml:space="preserve"> (firstname@lastname@aalto.fi)</w:t>
      </w:r>
      <w:r w:rsidRPr="00D1281D">
        <w:rPr>
          <w:rFonts w:eastAsia="Times New Roman" w:cs="Arial"/>
          <w:color w:val="3A3A3A"/>
          <w:sz w:val="21"/>
          <w:szCs w:val="21"/>
          <w:lang w:val="en-US"/>
        </w:rPr>
        <w:t> </w:t>
      </w:r>
    </w:p>
    <w:p w14:paraId="140E3068" w14:textId="77777777" w:rsidR="002834BB" w:rsidRPr="004D575B" w:rsidRDefault="002834BB" w:rsidP="002834BB">
      <w:pPr>
        <w:rPr>
          <w:lang w:val="en-US"/>
        </w:rPr>
      </w:pPr>
      <w:r w:rsidRPr="004D575B">
        <w:rPr>
          <w:lang w:val="en-US"/>
        </w:rPr>
        <w:t xml:space="preserve"> </w:t>
      </w:r>
    </w:p>
    <w:sectPr w:rsidR="002834BB" w:rsidRPr="004D5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37419"/>
    <w:multiLevelType w:val="multilevel"/>
    <w:tmpl w:val="6D7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B4447"/>
    <w:multiLevelType w:val="hybridMultilevel"/>
    <w:tmpl w:val="599A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D1DCE"/>
    <w:multiLevelType w:val="multilevel"/>
    <w:tmpl w:val="4A9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8049CF"/>
    <w:multiLevelType w:val="multilevel"/>
    <w:tmpl w:val="9B5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1D"/>
    <w:rsid w:val="000108A1"/>
    <w:rsid w:val="00027C6A"/>
    <w:rsid w:val="00030D7C"/>
    <w:rsid w:val="00034F29"/>
    <w:rsid w:val="00035A3B"/>
    <w:rsid w:val="00035BA8"/>
    <w:rsid w:val="00051BF0"/>
    <w:rsid w:val="0005240D"/>
    <w:rsid w:val="0006005B"/>
    <w:rsid w:val="00084DE6"/>
    <w:rsid w:val="00093221"/>
    <w:rsid w:val="000A1D44"/>
    <w:rsid w:val="000B2141"/>
    <w:rsid w:val="000B47DA"/>
    <w:rsid w:val="001077F5"/>
    <w:rsid w:val="00132B28"/>
    <w:rsid w:val="001338F8"/>
    <w:rsid w:val="00136377"/>
    <w:rsid w:val="001377C9"/>
    <w:rsid w:val="00140323"/>
    <w:rsid w:val="00151C47"/>
    <w:rsid w:val="00152FC9"/>
    <w:rsid w:val="00154F68"/>
    <w:rsid w:val="0016463A"/>
    <w:rsid w:val="001725FA"/>
    <w:rsid w:val="00173844"/>
    <w:rsid w:val="0018012C"/>
    <w:rsid w:val="00187BFA"/>
    <w:rsid w:val="001A563D"/>
    <w:rsid w:val="001B0650"/>
    <w:rsid w:val="001B0E45"/>
    <w:rsid w:val="001B102B"/>
    <w:rsid w:val="001B4614"/>
    <w:rsid w:val="001B74C1"/>
    <w:rsid w:val="001E2EF1"/>
    <w:rsid w:val="001E536A"/>
    <w:rsid w:val="001F1E8B"/>
    <w:rsid w:val="001F4A2B"/>
    <w:rsid w:val="00200E78"/>
    <w:rsid w:val="00205E51"/>
    <w:rsid w:val="00213076"/>
    <w:rsid w:val="0022262F"/>
    <w:rsid w:val="00224731"/>
    <w:rsid w:val="00236BFA"/>
    <w:rsid w:val="002536A0"/>
    <w:rsid w:val="00255FDF"/>
    <w:rsid w:val="00266C51"/>
    <w:rsid w:val="0027388E"/>
    <w:rsid w:val="002834BB"/>
    <w:rsid w:val="00286736"/>
    <w:rsid w:val="00290D82"/>
    <w:rsid w:val="002917EE"/>
    <w:rsid w:val="00291EF8"/>
    <w:rsid w:val="002A2BB8"/>
    <w:rsid w:val="002A4D71"/>
    <w:rsid w:val="002C194C"/>
    <w:rsid w:val="002C48C0"/>
    <w:rsid w:val="002C59F4"/>
    <w:rsid w:val="002D1ABA"/>
    <w:rsid w:val="002D38EE"/>
    <w:rsid w:val="002D6E9E"/>
    <w:rsid w:val="002E001D"/>
    <w:rsid w:val="002E3865"/>
    <w:rsid w:val="002F4FCE"/>
    <w:rsid w:val="00302CE2"/>
    <w:rsid w:val="00323BAF"/>
    <w:rsid w:val="003255D6"/>
    <w:rsid w:val="003334A2"/>
    <w:rsid w:val="0033539B"/>
    <w:rsid w:val="00337C7F"/>
    <w:rsid w:val="00337D7C"/>
    <w:rsid w:val="003425C6"/>
    <w:rsid w:val="00344472"/>
    <w:rsid w:val="00351447"/>
    <w:rsid w:val="00352D86"/>
    <w:rsid w:val="00352FF1"/>
    <w:rsid w:val="00353335"/>
    <w:rsid w:val="003607F9"/>
    <w:rsid w:val="00364485"/>
    <w:rsid w:val="00367C11"/>
    <w:rsid w:val="00371571"/>
    <w:rsid w:val="00371E0A"/>
    <w:rsid w:val="00387887"/>
    <w:rsid w:val="00393B41"/>
    <w:rsid w:val="003A33C8"/>
    <w:rsid w:val="003B33C2"/>
    <w:rsid w:val="003B3A6B"/>
    <w:rsid w:val="003B73AD"/>
    <w:rsid w:val="003E5742"/>
    <w:rsid w:val="003E600A"/>
    <w:rsid w:val="003F2D4B"/>
    <w:rsid w:val="003F3041"/>
    <w:rsid w:val="0040238A"/>
    <w:rsid w:val="0040770A"/>
    <w:rsid w:val="004230B1"/>
    <w:rsid w:val="00432627"/>
    <w:rsid w:val="0043389C"/>
    <w:rsid w:val="00436143"/>
    <w:rsid w:val="00437032"/>
    <w:rsid w:val="00440C98"/>
    <w:rsid w:val="0045379D"/>
    <w:rsid w:val="0045553B"/>
    <w:rsid w:val="004558C9"/>
    <w:rsid w:val="00463F50"/>
    <w:rsid w:val="00477388"/>
    <w:rsid w:val="00483CC7"/>
    <w:rsid w:val="004876FE"/>
    <w:rsid w:val="004B3AF7"/>
    <w:rsid w:val="004C332E"/>
    <w:rsid w:val="004C5B4D"/>
    <w:rsid w:val="004D248A"/>
    <w:rsid w:val="004D2715"/>
    <w:rsid w:val="004D575B"/>
    <w:rsid w:val="004D7835"/>
    <w:rsid w:val="004F4E97"/>
    <w:rsid w:val="00503EB9"/>
    <w:rsid w:val="00505BDD"/>
    <w:rsid w:val="00506CF6"/>
    <w:rsid w:val="00511469"/>
    <w:rsid w:val="00525AE3"/>
    <w:rsid w:val="00536142"/>
    <w:rsid w:val="00557B0B"/>
    <w:rsid w:val="00557E4F"/>
    <w:rsid w:val="0056272F"/>
    <w:rsid w:val="00563CE9"/>
    <w:rsid w:val="00564A80"/>
    <w:rsid w:val="00574D78"/>
    <w:rsid w:val="00575D56"/>
    <w:rsid w:val="005A0530"/>
    <w:rsid w:val="005A0E4C"/>
    <w:rsid w:val="005A0FC6"/>
    <w:rsid w:val="005C6990"/>
    <w:rsid w:val="006074F0"/>
    <w:rsid w:val="0061104D"/>
    <w:rsid w:val="00613A4E"/>
    <w:rsid w:val="006202D4"/>
    <w:rsid w:val="00626BBF"/>
    <w:rsid w:val="00633253"/>
    <w:rsid w:val="00636B8F"/>
    <w:rsid w:val="006500B5"/>
    <w:rsid w:val="0065103C"/>
    <w:rsid w:val="006624FA"/>
    <w:rsid w:val="00687F43"/>
    <w:rsid w:val="00694CFA"/>
    <w:rsid w:val="006954CC"/>
    <w:rsid w:val="0069561E"/>
    <w:rsid w:val="006B24DF"/>
    <w:rsid w:val="006B60BE"/>
    <w:rsid w:val="006C08DD"/>
    <w:rsid w:val="006C6E99"/>
    <w:rsid w:val="006D3A7F"/>
    <w:rsid w:val="006D6274"/>
    <w:rsid w:val="006D681F"/>
    <w:rsid w:val="006D7A78"/>
    <w:rsid w:val="006E3B77"/>
    <w:rsid w:val="006F3CB9"/>
    <w:rsid w:val="00711D6C"/>
    <w:rsid w:val="00713E47"/>
    <w:rsid w:val="00715522"/>
    <w:rsid w:val="0072073B"/>
    <w:rsid w:val="007210C7"/>
    <w:rsid w:val="007335C8"/>
    <w:rsid w:val="00735EB2"/>
    <w:rsid w:val="00781215"/>
    <w:rsid w:val="00784B7D"/>
    <w:rsid w:val="00787351"/>
    <w:rsid w:val="007975FB"/>
    <w:rsid w:val="007A4070"/>
    <w:rsid w:val="007B03D9"/>
    <w:rsid w:val="007B39D8"/>
    <w:rsid w:val="007B5737"/>
    <w:rsid w:val="007C1D64"/>
    <w:rsid w:val="007C1F33"/>
    <w:rsid w:val="007E2E11"/>
    <w:rsid w:val="007E4BE7"/>
    <w:rsid w:val="008001DE"/>
    <w:rsid w:val="008007B6"/>
    <w:rsid w:val="00805CBC"/>
    <w:rsid w:val="0081175C"/>
    <w:rsid w:val="00814D5D"/>
    <w:rsid w:val="00820802"/>
    <w:rsid w:val="00822615"/>
    <w:rsid w:val="00824E37"/>
    <w:rsid w:val="00830474"/>
    <w:rsid w:val="00830C51"/>
    <w:rsid w:val="00846521"/>
    <w:rsid w:val="00852FF5"/>
    <w:rsid w:val="008532BA"/>
    <w:rsid w:val="00875D08"/>
    <w:rsid w:val="00880CA6"/>
    <w:rsid w:val="0088389E"/>
    <w:rsid w:val="0088698E"/>
    <w:rsid w:val="00886F5E"/>
    <w:rsid w:val="00897B1C"/>
    <w:rsid w:val="008A1154"/>
    <w:rsid w:val="008A6321"/>
    <w:rsid w:val="008C1BD2"/>
    <w:rsid w:val="008C3AB4"/>
    <w:rsid w:val="008C43E8"/>
    <w:rsid w:val="00901929"/>
    <w:rsid w:val="009077DD"/>
    <w:rsid w:val="009114BE"/>
    <w:rsid w:val="00914E2F"/>
    <w:rsid w:val="0093452E"/>
    <w:rsid w:val="009405A1"/>
    <w:rsid w:val="00942629"/>
    <w:rsid w:val="009551AB"/>
    <w:rsid w:val="00960424"/>
    <w:rsid w:val="00960A46"/>
    <w:rsid w:val="009611DD"/>
    <w:rsid w:val="009625E9"/>
    <w:rsid w:val="009A1FDB"/>
    <w:rsid w:val="009A6542"/>
    <w:rsid w:val="009B0A42"/>
    <w:rsid w:val="009B11FA"/>
    <w:rsid w:val="009B4867"/>
    <w:rsid w:val="009D4CE4"/>
    <w:rsid w:val="009E4EAC"/>
    <w:rsid w:val="00A0058C"/>
    <w:rsid w:val="00A02AA7"/>
    <w:rsid w:val="00A032A3"/>
    <w:rsid w:val="00A050D3"/>
    <w:rsid w:val="00A0624E"/>
    <w:rsid w:val="00A1269C"/>
    <w:rsid w:val="00A142E8"/>
    <w:rsid w:val="00A178BF"/>
    <w:rsid w:val="00A23109"/>
    <w:rsid w:val="00A23A80"/>
    <w:rsid w:val="00A341FD"/>
    <w:rsid w:val="00A43A5E"/>
    <w:rsid w:val="00A43B79"/>
    <w:rsid w:val="00A44F97"/>
    <w:rsid w:val="00A458A0"/>
    <w:rsid w:val="00A6565E"/>
    <w:rsid w:val="00A7114F"/>
    <w:rsid w:val="00A76ACB"/>
    <w:rsid w:val="00A825D1"/>
    <w:rsid w:val="00A83214"/>
    <w:rsid w:val="00AA3FE3"/>
    <w:rsid w:val="00AA5123"/>
    <w:rsid w:val="00AA6F96"/>
    <w:rsid w:val="00AB2B67"/>
    <w:rsid w:val="00AB4E03"/>
    <w:rsid w:val="00AB5769"/>
    <w:rsid w:val="00AB59A4"/>
    <w:rsid w:val="00AB7BA8"/>
    <w:rsid w:val="00AC2026"/>
    <w:rsid w:val="00AD02A2"/>
    <w:rsid w:val="00AD41D9"/>
    <w:rsid w:val="00AE12CE"/>
    <w:rsid w:val="00AE1AFE"/>
    <w:rsid w:val="00AE4B43"/>
    <w:rsid w:val="00AE5C8F"/>
    <w:rsid w:val="00AE7008"/>
    <w:rsid w:val="00AF1F37"/>
    <w:rsid w:val="00B008AA"/>
    <w:rsid w:val="00B01DB8"/>
    <w:rsid w:val="00B12F12"/>
    <w:rsid w:val="00B3389E"/>
    <w:rsid w:val="00B41CCE"/>
    <w:rsid w:val="00B45158"/>
    <w:rsid w:val="00B45215"/>
    <w:rsid w:val="00B504D8"/>
    <w:rsid w:val="00B6127B"/>
    <w:rsid w:val="00B76C81"/>
    <w:rsid w:val="00B82CE6"/>
    <w:rsid w:val="00B941D1"/>
    <w:rsid w:val="00B96B9E"/>
    <w:rsid w:val="00BA50CE"/>
    <w:rsid w:val="00BA5F69"/>
    <w:rsid w:val="00BA7100"/>
    <w:rsid w:val="00BB35DF"/>
    <w:rsid w:val="00BD49D7"/>
    <w:rsid w:val="00BE2487"/>
    <w:rsid w:val="00BE3FA7"/>
    <w:rsid w:val="00BF12FC"/>
    <w:rsid w:val="00C2080D"/>
    <w:rsid w:val="00C2217A"/>
    <w:rsid w:val="00C22A53"/>
    <w:rsid w:val="00C3043C"/>
    <w:rsid w:val="00C34C68"/>
    <w:rsid w:val="00C56509"/>
    <w:rsid w:val="00C637B0"/>
    <w:rsid w:val="00C85390"/>
    <w:rsid w:val="00CA1326"/>
    <w:rsid w:val="00CA5575"/>
    <w:rsid w:val="00CA5957"/>
    <w:rsid w:val="00CE03AC"/>
    <w:rsid w:val="00CE564D"/>
    <w:rsid w:val="00CF0A21"/>
    <w:rsid w:val="00CF35D2"/>
    <w:rsid w:val="00CF3E3B"/>
    <w:rsid w:val="00CF546F"/>
    <w:rsid w:val="00D0314D"/>
    <w:rsid w:val="00D03267"/>
    <w:rsid w:val="00D03502"/>
    <w:rsid w:val="00D04DED"/>
    <w:rsid w:val="00D062FA"/>
    <w:rsid w:val="00D1281D"/>
    <w:rsid w:val="00D24488"/>
    <w:rsid w:val="00D342CE"/>
    <w:rsid w:val="00D5364A"/>
    <w:rsid w:val="00D60285"/>
    <w:rsid w:val="00D64752"/>
    <w:rsid w:val="00D7172C"/>
    <w:rsid w:val="00D7239F"/>
    <w:rsid w:val="00D73EB1"/>
    <w:rsid w:val="00D9047A"/>
    <w:rsid w:val="00D92C07"/>
    <w:rsid w:val="00DA220B"/>
    <w:rsid w:val="00DB33A8"/>
    <w:rsid w:val="00DB3A4C"/>
    <w:rsid w:val="00DB72FC"/>
    <w:rsid w:val="00DC79A5"/>
    <w:rsid w:val="00DD23DC"/>
    <w:rsid w:val="00DD5AEC"/>
    <w:rsid w:val="00DD7D75"/>
    <w:rsid w:val="00DE172D"/>
    <w:rsid w:val="00DE7450"/>
    <w:rsid w:val="00DF5C50"/>
    <w:rsid w:val="00DF709A"/>
    <w:rsid w:val="00DF74C4"/>
    <w:rsid w:val="00E23BDD"/>
    <w:rsid w:val="00E32199"/>
    <w:rsid w:val="00E33D86"/>
    <w:rsid w:val="00E4495F"/>
    <w:rsid w:val="00E50D39"/>
    <w:rsid w:val="00E529E3"/>
    <w:rsid w:val="00E62D34"/>
    <w:rsid w:val="00E63496"/>
    <w:rsid w:val="00E66372"/>
    <w:rsid w:val="00E70837"/>
    <w:rsid w:val="00E80BAB"/>
    <w:rsid w:val="00E80F6A"/>
    <w:rsid w:val="00E82727"/>
    <w:rsid w:val="00E85C03"/>
    <w:rsid w:val="00E870AD"/>
    <w:rsid w:val="00E94B72"/>
    <w:rsid w:val="00EA0FAF"/>
    <w:rsid w:val="00EA3B7D"/>
    <w:rsid w:val="00EC7AD2"/>
    <w:rsid w:val="00EF14FD"/>
    <w:rsid w:val="00EF75D0"/>
    <w:rsid w:val="00F0245C"/>
    <w:rsid w:val="00F04B2C"/>
    <w:rsid w:val="00F14163"/>
    <w:rsid w:val="00F16595"/>
    <w:rsid w:val="00F21768"/>
    <w:rsid w:val="00F275BE"/>
    <w:rsid w:val="00F31E89"/>
    <w:rsid w:val="00F43ED0"/>
    <w:rsid w:val="00F55CB8"/>
    <w:rsid w:val="00F61BD0"/>
    <w:rsid w:val="00F644EC"/>
    <w:rsid w:val="00F66451"/>
    <w:rsid w:val="00F6691C"/>
    <w:rsid w:val="00F76212"/>
    <w:rsid w:val="00F76B23"/>
    <w:rsid w:val="00F846CD"/>
    <w:rsid w:val="00F9420F"/>
    <w:rsid w:val="00FB0B64"/>
    <w:rsid w:val="00FB2FEA"/>
    <w:rsid w:val="00FC51AC"/>
    <w:rsid w:val="00FD15B0"/>
    <w:rsid w:val="00FE3A82"/>
    <w:rsid w:val="00FE434A"/>
    <w:rsid w:val="00FF011C"/>
    <w:rsid w:val="00FF49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949C"/>
  <w15:chartTrackingRefBased/>
  <w15:docId w15:val="{428FD289-980C-4104-AC96-B563FDF2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281D"/>
    <w:rPr>
      <w:b/>
      <w:bCs/>
    </w:rPr>
  </w:style>
  <w:style w:type="paragraph" w:styleId="NormalWeb">
    <w:name w:val="Normal (Web)"/>
    <w:basedOn w:val="Normal"/>
    <w:uiPriority w:val="99"/>
    <w:semiHidden/>
    <w:unhideWhenUsed/>
    <w:rsid w:val="00D128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34BB"/>
    <w:pPr>
      <w:ind w:left="720"/>
      <w:contextualSpacing/>
    </w:pPr>
  </w:style>
  <w:style w:type="table" w:styleId="TableGrid">
    <w:name w:val="Table Grid"/>
    <w:basedOn w:val="TableNormal"/>
    <w:uiPriority w:val="39"/>
    <w:rsid w:val="0028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776">
      <w:bodyDiv w:val="1"/>
      <w:marLeft w:val="0"/>
      <w:marRight w:val="0"/>
      <w:marTop w:val="0"/>
      <w:marBottom w:val="0"/>
      <w:divBdr>
        <w:top w:val="none" w:sz="0" w:space="0" w:color="auto"/>
        <w:left w:val="none" w:sz="0" w:space="0" w:color="auto"/>
        <w:bottom w:val="none" w:sz="0" w:space="0" w:color="auto"/>
        <w:right w:val="none" w:sz="0" w:space="0" w:color="auto"/>
      </w:divBdr>
    </w:div>
    <w:div w:id="477263166">
      <w:bodyDiv w:val="1"/>
      <w:marLeft w:val="0"/>
      <w:marRight w:val="0"/>
      <w:marTop w:val="0"/>
      <w:marBottom w:val="0"/>
      <w:divBdr>
        <w:top w:val="none" w:sz="0" w:space="0" w:color="auto"/>
        <w:left w:val="none" w:sz="0" w:space="0" w:color="auto"/>
        <w:bottom w:val="none" w:sz="0" w:space="0" w:color="auto"/>
        <w:right w:val="none" w:sz="0" w:space="0" w:color="auto"/>
      </w:divBdr>
    </w:div>
    <w:div w:id="1352756812">
      <w:bodyDiv w:val="1"/>
      <w:marLeft w:val="0"/>
      <w:marRight w:val="0"/>
      <w:marTop w:val="0"/>
      <w:marBottom w:val="0"/>
      <w:divBdr>
        <w:top w:val="none" w:sz="0" w:space="0" w:color="auto"/>
        <w:left w:val="none" w:sz="0" w:space="0" w:color="auto"/>
        <w:bottom w:val="none" w:sz="0" w:space="0" w:color="auto"/>
        <w:right w:val="none" w:sz="0" w:space="0" w:color="auto"/>
      </w:divBdr>
    </w:div>
    <w:div w:id="13889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1624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Aalto University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Pekkarinen Virve</dc:creator>
  <cp:keywords/>
  <dc:description/>
  <cp:lastModifiedBy>Pylkkönen Tiina</cp:lastModifiedBy>
  <cp:revision>2</cp:revision>
  <dcterms:created xsi:type="dcterms:W3CDTF">2020-12-21T12:06:00Z</dcterms:created>
  <dcterms:modified xsi:type="dcterms:W3CDTF">2020-12-21T12:06:00Z</dcterms:modified>
</cp:coreProperties>
</file>