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B353F" w14:textId="77777777" w:rsidR="00DD00BB" w:rsidRPr="009C641A" w:rsidRDefault="00DD00BB" w:rsidP="00DD00BB">
      <w:pPr>
        <w:rPr>
          <w:b/>
          <w:bCs/>
          <w:lang w:val="en-US"/>
        </w:rPr>
      </w:pPr>
      <w:r w:rsidRPr="009C641A">
        <w:rPr>
          <w:b/>
          <w:bCs/>
          <w:lang w:val="en-US"/>
        </w:rPr>
        <w:t>Social Change in Social Entrepreneurship</w:t>
      </w:r>
    </w:p>
    <w:p w14:paraId="68A68CC6" w14:textId="77777777" w:rsidR="00DD00BB" w:rsidRPr="009C641A" w:rsidRDefault="00DD00BB" w:rsidP="00DD00BB">
      <w:pPr>
        <w:spacing w:before="100" w:beforeAutospacing="1" w:after="100" w:afterAutospacing="1" w:line="240" w:lineRule="auto"/>
        <w:jc w:val="both"/>
        <w:rPr>
          <w:i/>
          <w:iCs/>
          <w:lang w:val="en-US" w:eastAsia="en-GB"/>
        </w:rPr>
      </w:pPr>
      <w:r w:rsidRPr="009C641A">
        <w:rPr>
          <w:i/>
          <w:iCs/>
          <w:lang w:val="en-US" w:eastAsia="en-GB"/>
        </w:rPr>
        <w:t xml:space="preserve">In slightly different words, SE emerges as the rational and strate- gically better third sector (or nonprofit sector) response to a changed and challenged macrosituation: a situation comprised of the perceived breakdown of the welfare system (Cook, Dodds and Mitchell, 2001), increased financial pressure on social-purpose organizations, increased costs in many areas of the social sector, and a decrease in public and private grants and donations (Dees and Elias, 1998; Boschee and McClurg, 2003). According to these positions, the innovation, intrinsically tied to the term entrepre- neurship (Bruyat and Julien, 2000), is defined as the ability of third sector actors to reinvent themselves through a process of nonprofit expertizing. </w:t>
      </w:r>
    </w:p>
    <w:p w14:paraId="58736E6E" w14:textId="77777777" w:rsidR="00DD00BB" w:rsidRPr="009C641A" w:rsidRDefault="00DD00BB" w:rsidP="00DD00BB">
      <w:pPr>
        <w:spacing w:before="100" w:beforeAutospacing="1" w:after="100" w:afterAutospacing="1" w:line="240" w:lineRule="auto"/>
        <w:rPr>
          <w:i/>
          <w:iCs/>
          <w:lang w:val="en-US" w:eastAsia="en-GB"/>
        </w:rPr>
      </w:pPr>
      <w:r w:rsidRPr="009C641A">
        <w:rPr>
          <w:i/>
          <w:iCs/>
          <w:lang w:val="en-US" w:eastAsia="en-GB"/>
        </w:rPr>
        <w:t xml:space="preserve">On the opposite extreme, it is possible to single out the upholders of a widened SE theory: these authors (see Henton, Melville and Walesh, 1997; Dees, 1998a; Johnson, 2000; Thompson, Alvy and Lees, 2000; Grenier, 2002; Hockerts, 2004; Mair and Martí, 2004) believe that the phenomenon can be considered as a new and inde- pendent (Dorado and Haettich, 2004) and extremely intersectorial (Johnson, 2000; Mair and Martí, 2004) domain of research. They stress the social content of entrepreneurial initiatives, as founding the field. In this sense, they define the social entrepreneur as only that innovator able to actively contribute to social change with the creativeness and innovative-orientation typical of the classical entre- preneurial process. The juridical form of these organizations and their sectorial belonging fade into the background, subordinated to the social change purpose. </w:t>
      </w:r>
    </w:p>
    <w:p w14:paraId="5F605E61" w14:textId="77777777" w:rsidR="00DD00BB" w:rsidRPr="009C641A" w:rsidRDefault="00DD00BB" w:rsidP="00DD00BB">
      <w:pPr>
        <w:rPr>
          <w:lang w:val="en-US"/>
        </w:rPr>
      </w:pPr>
    </w:p>
    <w:p w14:paraId="0F11A913" w14:textId="77777777" w:rsidR="00DD00BB" w:rsidRPr="009C641A" w:rsidRDefault="00DD00BB" w:rsidP="00DD00BB">
      <w:pPr>
        <w:spacing w:line="240" w:lineRule="auto"/>
        <w:rPr>
          <w:lang w:val="en-US"/>
        </w:rPr>
      </w:pPr>
      <w:r w:rsidRPr="009C641A">
        <w:rPr>
          <w:rFonts w:ascii="Arial" w:hAnsi="Arial" w:cs="Arial"/>
          <w:color w:val="222222"/>
          <w:shd w:val="clear" w:color="auto" w:fill="FFFFFF"/>
          <w:lang w:val="en-US" w:eastAsia="en-GB"/>
        </w:rPr>
        <w:t>Perrini, F., &amp; Vurro, C. (2006). ‘Social entrepreneurship: Innovation and social change across theory and practice’. In </w:t>
      </w:r>
      <w:r w:rsidRPr="009C641A">
        <w:rPr>
          <w:rFonts w:ascii="Arial" w:hAnsi="Arial" w:cs="Arial"/>
          <w:color w:val="222222"/>
          <w:shd w:val="clear" w:color="auto" w:fill="FFFFFF"/>
        </w:rPr>
        <w:t>Mair, J., Robinson, J., &amp; Hockerts, K. (Eds.). (2006).</w:t>
      </w:r>
      <w:r w:rsidRPr="009C641A">
        <w:rPr>
          <w:rStyle w:val="apple-converted-space"/>
          <w:rFonts w:ascii="Arial" w:hAnsi="Arial" w:cs="Arial"/>
          <w:color w:val="222222"/>
          <w:shd w:val="clear" w:color="auto" w:fill="FFFFFF"/>
        </w:rPr>
        <w:t> </w:t>
      </w:r>
      <w:r w:rsidRPr="009C641A">
        <w:rPr>
          <w:rFonts w:ascii="Arial" w:hAnsi="Arial" w:cs="Arial"/>
          <w:i/>
          <w:iCs/>
          <w:color w:val="222222"/>
        </w:rPr>
        <w:t>Social Entrepreneurship</w:t>
      </w:r>
      <w:r w:rsidRPr="009C641A">
        <w:rPr>
          <w:rStyle w:val="apple-converted-space"/>
          <w:rFonts w:ascii="Arial" w:hAnsi="Arial" w:cs="Arial"/>
          <w:color w:val="222222"/>
          <w:shd w:val="clear" w:color="auto" w:fill="FFFFFF"/>
        </w:rPr>
        <w:t> </w:t>
      </w:r>
      <w:r w:rsidRPr="009C641A">
        <w:rPr>
          <w:rFonts w:ascii="Arial" w:hAnsi="Arial" w:cs="Arial"/>
          <w:color w:val="222222"/>
          <w:shd w:val="clear" w:color="auto" w:fill="FFFFFF"/>
        </w:rPr>
        <w:t xml:space="preserve">Basingstoke: Palgrave Macmillan. </w:t>
      </w:r>
      <w:r w:rsidRPr="009C641A">
        <w:rPr>
          <w:rFonts w:ascii="Arial" w:hAnsi="Arial" w:cs="Arial"/>
          <w:color w:val="222222"/>
          <w:shd w:val="clear" w:color="auto" w:fill="FFFFFF"/>
          <w:lang w:val="en-US" w:eastAsia="en-GB"/>
        </w:rPr>
        <w:t>pp. 57-85</w:t>
      </w:r>
    </w:p>
    <w:p w14:paraId="338FFEB7" w14:textId="77777777" w:rsidR="00DD00BB" w:rsidRPr="009C641A" w:rsidRDefault="00DD00BB" w:rsidP="00DD00BB">
      <w:pPr>
        <w:pBdr>
          <w:bottom w:val="single" w:sz="12" w:space="1" w:color="auto"/>
        </w:pBdr>
        <w:rPr>
          <w:lang w:val="en-US"/>
        </w:rPr>
      </w:pPr>
    </w:p>
    <w:p w14:paraId="362B90E4" w14:textId="77777777" w:rsidR="00DD00BB" w:rsidRDefault="00DD00BB" w:rsidP="00DD00BB">
      <w:pPr>
        <w:rPr>
          <w:lang w:val="en-US"/>
        </w:rPr>
      </w:pPr>
    </w:p>
    <w:p w14:paraId="16937E97" w14:textId="77777777" w:rsidR="00DD00BB" w:rsidRPr="002B309E" w:rsidRDefault="00DD00BB" w:rsidP="00DD00BB">
      <w:pPr>
        <w:rPr>
          <w:b/>
          <w:bCs/>
          <w:lang w:val="en-US"/>
        </w:rPr>
      </w:pPr>
      <w:r>
        <w:rPr>
          <w:b/>
          <w:bCs/>
          <w:lang w:val="en-US"/>
        </w:rPr>
        <w:t>Social Change as Change of Power Relations</w:t>
      </w:r>
    </w:p>
    <w:p w14:paraId="336C2592" w14:textId="77777777" w:rsidR="00DD00BB" w:rsidRPr="001754BA" w:rsidRDefault="00DD00BB" w:rsidP="00DD00BB">
      <w:pPr>
        <w:spacing w:before="100" w:beforeAutospacing="1" w:after="100" w:afterAutospacing="1" w:line="240" w:lineRule="auto"/>
        <w:rPr>
          <w:i/>
          <w:iCs/>
          <w:lang w:val="en-US" w:eastAsia="en-GB"/>
        </w:rPr>
      </w:pPr>
      <w:r w:rsidRPr="001754BA">
        <w:rPr>
          <w:i/>
          <w:iCs/>
          <w:lang w:val="en-US" w:eastAsia="en-GB"/>
        </w:rPr>
        <w:t xml:space="preserve">Social Enterprise and Social Entrepreneurship (SEE) has done little to solve the systemic social problems it purports to address, many of which have actually got- ten worse. In fact, SEE’s rise distracts from and undermines the critical role of an orga- nized citizenry, political action, and democratic government in achieving systemic social change, by o ering itself as a private, market-based alternative. SEE is founded on neoliberal ideology: a belief that markets, not government, produce the best social and economic outcomes. SEE advocates construct social problems as knowledge problems that can be solved by technical innova- tion driven by competition among individual social entrepreneurs, operating through for-profit, nonprofit, or hybrid enterprises. </w:t>
      </w:r>
    </w:p>
    <w:p w14:paraId="56EA2D27" w14:textId="77777777" w:rsidR="00DD00BB" w:rsidRPr="001754BA" w:rsidRDefault="00DD00BB" w:rsidP="00DD00BB">
      <w:pPr>
        <w:spacing w:before="100" w:beforeAutospacing="1" w:after="100" w:afterAutospacing="1" w:line="240" w:lineRule="auto"/>
        <w:rPr>
          <w:i/>
          <w:iCs/>
          <w:lang w:val="en-US" w:eastAsia="en-GB"/>
        </w:rPr>
      </w:pPr>
      <w:r w:rsidRPr="001754BA">
        <w:rPr>
          <w:i/>
          <w:iCs/>
          <w:lang w:val="en-US" w:eastAsia="en-GB"/>
        </w:rPr>
        <w:t xml:space="preserve">In contrast, a political approach sees social problems as power problems. Dealing with them requires collective political action by organized constituencies that use the power of democratic government to overcome resistance to structural social change. Successful examples of this approach include the social movements that fought for </w:t>
      </w:r>
      <w:r w:rsidRPr="001754BA">
        <w:rPr>
          <w:i/>
          <w:iCs/>
          <w:lang w:val="en-US" w:eastAsia="en-GB"/>
        </w:rPr>
        <w:lastRenderedPageBreak/>
        <w:t xml:space="preserve">abolition, public education, agrarian reform, labor rights, civil rights, women’s rights, and envi- ronmental protection, in the United States and elsewhere. </w:t>
      </w:r>
    </w:p>
    <w:p w14:paraId="70D30635" w14:textId="77777777" w:rsidR="00DD00BB" w:rsidRPr="001754BA" w:rsidRDefault="00DD00BB" w:rsidP="00DD00BB">
      <w:pPr>
        <w:spacing w:line="240" w:lineRule="auto"/>
        <w:rPr>
          <w:lang w:val="fi-FI" w:eastAsia="en-GB"/>
        </w:rPr>
      </w:pPr>
      <w:r w:rsidRPr="001754BA">
        <w:rPr>
          <w:rFonts w:cs="Arial"/>
          <w:color w:val="222222"/>
          <w:shd w:val="clear" w:color="auto" w:fill="FFFFFF"/>
          <w:lang w:val="en-US" w:eastAsia="en-GB"/>
        </w:rPr>
        <w:t>Ganz, M., Kay, T., &amp; Spicer, J. (2018). Social enterprise is not social change. </w:t>
      </w:r>
      <w:r w:rsidRPr="001754BA">
        <w:rPr>
          <w:rFonts w:cs="Arial"/>
          <w:i/>
          <w:iCs/>
          <w:color w:val="222222"/>
          <w:lang w:val="fi-FI" w:eastAsia="en-GB"/>
        </w:rPr>
        <w:t>Stanford Social Innovation Review</w:t>
      </w:r>
      <w:r w:rsidRPr="001754BA">
        <w:rPr>
          <w:rFonts w:cs="Arial"/>
          <w:color w:val="222222"/>
          <w:shd w:val="clear" w:color="auto" w:fill="FFFFFF"/>
          <w:lang w:val="fi-FI" w:eastAsia="en-GB"/>
        </w:rPr>
        <w:t>, </w:t>
      </w:r>
      <w:r w:rsidRPr="001754BA">
        <w:rPr>
          <w:rFonts w:cs="Arial"/>
          <w:i/>
          <w:iCs/>
          <w:color w:val="222222"/>
          <w:lang w:val="fi-FI" w:eastAsia="en-GB"/>
        </w:rPr>
        <w:t>16</w:t>
      </w:r>
      <w:r w:rsidRPr="001754BA">
        <w:rPr>
          <w:rFonts w:cs="Arial"/>
          <w:color w:val="222222"/>
          <w:shd w:val="clear" w:color="auto" w:fill="FFFFFF"/>
          <w:lang w:val="fi-FI" w:eastAsia="en-GB"/>
        </w:rPr>
        <w:t>, 59-60.</w:t>
      </w:r>
    </w:p>
    <w:p w14:paraId="6AA225AC" w14:textId="77777777" w:rsidR="00DD00BB" w:rsidRPr="001754BA" w:rsidRDefault="00DD00BB" w:rsidP="00DD00BB">
      <w:pPr>
        <w:pBdr>
          <w:bottom w:val="single" w:sz="12" w:space="1" w:color="auto"/>
        </w:pBdr>
        <w:rPr>
          <w:lang w:val="en-US"/>
        </w:rPr>
      </w:pPr>
    </w:p>
    <w:p w14:paraId="141C52AA" w14:textId="40F2FB06" w:rsidR="001754BA" w:rsidRPr="001754BA" w:rsidRDefault="001754BA" w:rsidP="003D0BB7">
      <w:pPr>
        <w:pStyle w:val="NormalWeb"/>
        <w:rPr>
          <w:rFonts w:ascii="Helvetica" w:hAnsi="Helvetica"/>
          <w:b/>
          <w:bCs/>
          <w:color w:val="211E1E"/>
          <w:lang w:val="en-US"/>
        </w:rPr>
      </w:pPr>
      <w:r w:rsidRPr="001754BA">
        <w:rPr>
          <w:rFonts w:ascii="Helvetica" w:hAnsi="Helvetica"/>
          <w:b/>
          <w:bCs/>
          <w:color w:val="211E1E"/>
          <w:lang w:val="en-US"/>
        </w:rPr>
        <w:t>Social Change through Education</w:t>
      </w:r>
    </w:p>
    <w:p w14:paraId="24A61DD0" w14:textId="1D9C0E50" w:rsidR="001754BA" w:rsidRPr="001754BA" w:rsidRDefault="003D0BB7" w:rsidP="003D0BB7">
      <w:pPr>
        <w:pStyle w:val="NormalWeb"/>
        <w:rPr>
          <w:rFonts w:ascii="Helvetica" w:hAnsi="Helvetica"/>
          <w:lang w:val="en-US"/>
        </w:rPr>
      </w:pPr>
      <w:r w:rsidRPr="001754BA">
        <w:rPr>
          <w:rFonts w:ascii="Helvetica" w:hAnsi="Helvetica"/>
          <w:i/>
          <w:iCs/>
          <w:color w:val="211E1E"/>
          <w:lang w:val="en-US"/>
        </w:rPr>
        <w:t>In our view, transformative social change involves the interweaving of structural critiques with the enactment of alternative forms of here-and-now activity that open up qualitatively distinct social relations, forms of learning and knowledge development, and contribute to the intellectual thriving and well-being of students, teachers, families, and communities</w:t>
      </w:r>
      <w:r w:rsidRPr="001754BA">
        <w:rPr>
          <w:rFonts w:ascii="Helvetica" w:hAnsi="Helvetica"/>
          <w:color w:val="211E1E"/>
          <w:lang w:val="en-US"/>
        </w:rPr>
        <w:t xml:space="preserve">. </w:t>
      </w:r>
    </w:p>
    <w:p w14:paraId="246B9381" w14:textId="33CAC8BF" w:rsidR="003D0BB7" w:rsidRDefault="003D0BB7" w:rsidP="003D0BB7">
      <w:pPr>
        <w:pStyle w:val="NormalWeb"/>
        <w:pBdr>
          <w:bottom w:val="single" w:sz="12" w:space="1" w:color="auto"/>
        </w:pBdr>
        <w:rPr>
          <w:rFonts w:ascii="Helvetica" w:hAnsi="Helvetica"/>
          <w:lang w:val="en-US"/>
        </w:rPr>
      </w:pPr>
      <w:r w:rsidRPr="001754BA">
        <w:rPr>
          <w:rFonts w:ascii="Helvetica" w:hAnsi="Helvetica"/>
          <w:lang w:val="en-US"/>
        </w:rPr>
        <w:t xml:space="preserve">Megan Bang &amp; Shirin Vossoughi (2016) Participatory Design Research and Educational Justice: Studying Learning and Relations Within Social Change Making, Cognition and Instruction, 34:3, 173-193, DOI: 10.1080/07370008.2016.1181879 </w:t>
      </w:r>
    </w:p>
    <w:p w14:paraId="058408A7" w14:textId="77777777" w:rsidR="00731793" w:rsidRDefault="00731793" w:rsidP="003D0BB7">
      <w:pPr>
        <w:pStyle w:val="NormalWeb"/>
        <w:pBdr>
          <w:bottom w:val="single" w:sz="12" w:space="1" w:color="auto"/>
        </w:pBdr>
        <w:rPr>
          <w:rFonts w:ascii="Helvetica" w:hAnsi="Helvetica"/>
          <w:lang w:val="en-US"/>
        </w:rPr>
      </w:pPr>
    </w:p>
    <w:p w14:paraId="22E07585" w14:textId="66862816" w:rsidR="001754BA" w:rsidRPr="001754BA" w:rsidRDefault="001754BA" w:rsidP="003D0BB7">
      <w:pPr>
        <w:pStyle w:val="NormalWeb"/>
        <w:rPr>
          <w:rFonts w:ascii="Helvetica" w:hAnsi="Helvetica"/>
          <w:b/>
          <w:bCs/>
          <w:lang w:val="en-US"/>
        </w:rPr>
      </w:pPr>
      <w:r>
        <w:rPr>
          <w:rFonts w:ascii="Helvetica" w:hAnsi="Helvetica"/>
          <w:b/>
          <w:bCs/>
          <w:lang w:val="en-US"/>
        </w:rPr>
        <w:t>Social Change through Protest/Indignation</w:t>
      </w:r>
    </w:p>
    <w:p w14:paraId="2D179AC6" w14:textId="7D997225" w:rsidR="003D0BB7" w:rsidRPr="001754BA" w:rsidRDefault="003D0BB7" w:rsidP="003D0BB7">
      <w:pPr>
        <w:pStyle w:val="NormalWeb"/>
        <w:rPr>
          <w:rFonts w:ascii="Helvetica" w:hAnsi="Helvetica"/>
          <w:i/>
          <w:iCs/>
          <w:lang w:val="en-US"/>
        </w:rPr>
      </w:pPr>
      <w:r w:rsidRPr="001754BA">
        <w:rPr>
          <w:rFonts w:ascii="Helvetica" w:hAnsi="Helvetica"/>
          <w:i/>
          <w:iCs/>
          <w:lang w:val="en-US"/>
        </w:rPr>
        <w:t>Ignasi Carreras notes that social change can only happen when there are high doses of indignation, together with an attractive proposal and a viable plan of implementation, abiding by the formula C = I + M + P, where C is ‘change’, I ‘indignation’, M a ‘model for change’ and P a ‘plan’ (</w:t>
      </w:r>
      <w:r w:rsidRPr="001754BA">
        <w:rPr>
          <w:rFonts w:ascii="Helvetica" w:hAnsi="Helvetica"/>
          <w:i/>
          <w:iCs/>
          <w:color w:val="0000FF"/>
          <w:lang w:val="en-US"/>
        </w:rPr>
        <w:t>2012</w:t>
      </w:r>
      <w:r w:rsidRPr="001754BA">
        <w:rPr>
          <w:rFonts w:ascii="Helvetica" w:hAnsi="Helvetica"/>
          <w:i/>
          <w:iCs/>
          <w:lang w:val="en-US"/>
        </w:rPr>
        <w:t xml:space="preserve">). Carreras, Ignasi. 2012. Lectures on Leadership and Social Innovation. Madrid: ESADE. </w:t>
      </w:r>
    </w:p>
    <w:p w14:paraId="30A5480F" w14:textId="02BCFBF1" w:rsidR="003D0BB7" w:rsidRPr="001754BA" w:rsidRDefault="003D0BB7" w:rsidP="003D0BB7">
      <w:pPr>
        <w:spacing w:line="240" w:lineRule="auto"/>
        <w:rPr>
          <w:rFonts w:cs="Arial"/>
          <w:color w:val="222222"/>
          <w:shd w:val="clear" w:color="auto" w:fill="FFFFFF"/>
          <w:lang w:val="en-US" w:eastAsia="en-GB"/>
        </w:rPr>
      </w:pPr>
      <w:r w:rsidRPr="001754BA">
        <w:rPr>
          <w:rFonts w:cs="Arial"/>
          <w:color w:val="222222"/>
          <w:shd w:val="clear" w:color="auto" w:fill="FFFFFF"/>
          <w:lang w:val="en-US" w:eastAsia="en-GB"/>
        </w:rPr>
        <w:t>Gutiérrez, M. (2018). </w:t>
      </w:r>
      <w:r w:rsidRPr="001754BA">
        <w:rPr>
          <w:rFonts w:cs="Arial"/>
          <w:i/>
          <w:iCs/>
          <w:color w:val="222222"/>
          <w:lang w:val="en-US" w:eastAsia="en-GB"/>
        </w:rPr>
        <w:t>Data activism and social change</w:t>
      </w:r>
      <w:r w:rsidRPr="001754BA">
        <w:rPr>
          <w:rFonts w:cs="Arial"/>
          <w:color w:val="222222"/>
          <w:shd w:val="clear" w:color="auto" w:fill="FFFFFF"/>
          <w:lang w:val="en-US" w:eastAsia="en-GB"/>
        </w:rPr>
        <w:t>. Londres: Palgrave Macmillan.</w:t>
      </w:r>
    </w:p>
    <w:p w14:paraId="271A01D4" w14:textId="2BC4DB1D" w:rsidR="003D0BB7" w:rsidRPr="001754BA" w:rsidRDefault="003D0BB7" w:rsidP="003D0BB7">
      <w:pPr>
        <w:pBdr>
          <w:bottom w:val="single" w:sz="12" w:space="1" w:color="auto"/>
        </w:pBdr>
        <w:spacing w:line="240" w:lineRule="auto"/>
        <w:rPr>
          <w:rFonts w:cs="Arial"/>
          <w:color w:val="222222"/>
          <w:shd w:val="clear" w:color="auto" w:fill="FFFFFF"/>
          <w:lang w:val="en-US" w:eastAsia="en-GB"/>
        </w:rPr>
      </w:pPr>
    </w:p>
    <w:p w14:paraId="4E7F4DE4" w14:textId="77777777" w:rsidR="00731793" w:rsidRPr="00731793" w:rsidRDefault="00731793" w:rsidP="003D0BB7">
      <w:pPr>
        <w:pStyle w:val="NormalWeb"/>
        <w:rPr>
          <w:rFonts w:ascii="Helvetica" w:hAnsi="Helvetica"/>
          <w:lang w:val="en-US"/>
        </w:rPr>
      </w:pPr>
    </w:p>
    <w:p w14:paraId="19BD0CD6" w14:textId="0B0B5782" w:rsidR="001754BA" w:rsidRPr="002B309E" w:rsidRDefault="002B309E" w:rsidP="003D0BB7">
      <w:pPr>
        <w:pStyle w:val="NormalWeb"/>
        <w:rPr>
          <w:rFonts w:ascii="Helvetica" w:hAnsi="Helvetica"/>
          <w:b/>
          <w:bCs/>
          <w:lang w:val="en-US"/>
        </w:rPr>
      </w:pPr>
      <w:r w:rsidRPr="002B309E">
        <w:rPr>
          <w:rFonts w:ascii="Helvetica" w:hAnsi="Helvetica"/>
          <w:b/>
          <w:bCs/>
          <w:lang w:val="en-US"/>
        </w:rPr>
        <w:t xml:space="preserve">Social Change as Relational to </w:t>
      </w:r>
      <w:r>
        <w:rPr>
          <w:rFonts w:ascii="Helvetica" w:hAnsi="Helvetica"/>
          <w:b/>
          <w:bCs/>
          <w:lang w:val="en-US"/>
        </w:rPr>
        <w:t>Multiple</w:t>
      </w:r>
      <w:r w:rsidRPr="002B309E">
        <w:rPr>
          <w:rFonts w:ascii="Helvetica" w:hAnsi="Helvetica"/>
          <w:b/>
          <w:bCs/>
          <w:lang w:val="en-US"/>
        </w:rPr>
        <w:t xml:space="preserve"> Circumstances</w:t>
      </w:r>
    </w:p>
    <w:p w14:paraId="00999E4E" w14:textId="51753D49" w:rsidR="003D0BB7" w:rsidRPr="001754BA" w:rsidRDefault="003D0BB7" w:rsidP="003D0BB7">
      <w:pPr>
        <w:pStyle w:val="NormalWeb"/>
        <w:rPr>
          <w:rFonts w:ascii="Helvetica" w:hAnsi="Helvetica"/>
          <w:i/>
          <w:iCs/>
          <w:lang w:val="en-US"/>
        </w:rPr>
      </w:pPr>
      <w:r w:rsidRPr="001754BA">
        <w:rPr>
          <w:rFonts w:ascii="Helvetica" w:hAnsi="Helvetica"/>
          <w:i/>
          <w:iCs/>
          <w:lang w:val="en-US"/>
        </w:rPr>
        <w:t xml:space="preserve">By social change I mean all processes that describe and explain how a given community, group, or society becomes different than their earlier iteration, demographically, geographically, culturally, politically, and economically. </w:t>
      </w:r>
    </w:p>
    <w:p w14:paraId="0F523C17" w14:textId="205AD55A" w:rsidR="003D0BB7" w:rsidRPr="001754BA" w:rsidRDefault="003D0BB7" w:rsidP="003D0BB7">
      <w:pPr>
        <w:spacing w:line="240" w:lineRule="auto"/>
        <w:rPr>
          <w:lang w:val="en-US" w:eastAsia="en-GB"/>
        </w:rPr>
      </w:pPr>
      <w:r w:rsidRPr="001754BA">
        <w:rPr>
          <w:rFonts w:cs="Arial"/>
          <w:color w:val="222222"/>
          <w:shd w:val="clear" w:color="auto" w:fill="FFFFFF"/>
          <w:lang w:val="en-US" w:eastAsia="en-GB"/>
        </w:rPr>
        <w:t>Simandan, D. (2020). Being surprised and surprising ourselves: a geography of personal and social change. </w:t>
      </w:r>
      <w:r w:rsidRPr="001754BA">
        <w:rPr>
          <w:rFonts w:cs="Arial"/>
          <w:i/>
          <w:iCs/>
          <w:color w:val="222222"/>
          <w:lang w:val="en-US" w:eastAsia="en-GB"/>
        </w:rPr>
        <w:t>Progress in Human Geography</w:t>
      </w:r>
      <w:r w:rsidRPr="001754BA">
        <w:rPr>
          <w:rFonts w:cs="Arial"/>
          <w:color w:val="222222"/>
          <w:shd w:val="clear" w:color="auto" w:fill="FFFFFF"/>
          <w:lang w:val="en-US" w:eastAsia="en-GB"/>
        </w:rPr>
        <w:t>, </w:t>
      </w:r>
      <w:r w:rsidRPr="001754BA">
        <w:rPr>
          <w:rFonts w:cs="Arial"/>
          <w:i/>
          <w:iCs/>
          <w:color w:val="222222"/>
          <w:lang w:val="en-US" w:eastAsia="en-GB"/>
        </w:rPr>
        <w:t>44</w:t>
      </w:r>
      <w:r w:rsidRPr="001754BA">
        <w:rPr>
          <w:rFonts w:cs="Arial"/>
          <w:color w:val="222222"/>
          <w:shd w:val="clear" w:color="auto" w:fill="FFFFFF"/>
          <w:lang w:val="en-US" w:eastAsia="en-GB"/>
        </w:rPr>
        <w:t>(1), 99-118.</w:t>
      </w:r>
    </w:p>
    <w:p w14:paraId="2E8452A1" w14:textId="04DC1234" w:rsidR="003D0BB7" w:rsidRDefault="003D0BB7">
      <w:pPr>
        <w:pBdr>
          <w:bottom w:val="single" w:sz="12" w:space="1" w:color="auto"/>
        </w:pBdr>
        <w:rPr>
          <w:lang w:val="en-US"/>
        </w:rPr>
      </w:pPr>
    </w:p>
    <w:p w14:paraId="108E6F87" w14:textId="2A6E1C7D" w:rsidR="00731793" w:rsidRDefault="00731793">
      <w:pPr>
        <w:rPr>
          <w:lang w:val="en-US"/>
        </w:rPr>
      </w:pPr>
    </w:p>
    <w:p w14:paraId="104B1D8E" w14:textId="2CB99B37" w:rsidR="002B309E" w:rsidRDefault="002B309E">
      <w:pPr>
        <w:rPr>
          <w:lang w:val="en-US"/>
        </w:rPr>
      </w:pPr>
    </w:p>
    <w:p w14:paraId="6BA5157E" w14:textId="77777777" w:rsidR="00DD00BB" w:rsidRDefault="00DD00BB">
      <w:pPr>
        <w:rPr>
          <w:b/>
          <w:bCs/>
          <w:lang w:val="en-US"/>
        </w:rPr>
      </w:pPr>
    </w:p>
    <w:p w14:paraId="417C604B" w14:textId="77777777" w:rsidR="00DD00BB" w:rsidRDefault="00DD00BB">
      <w:pPr>
        <w:rPr>
          <w:b/>
          <w:bCs/>
          <w:lang w:val="en-US"/>
        </w:rPr>
      </w:pPr>
    </w:p>
    <w:p w14:paraId="67846385" w14:textId="37368440" w:rsidR="002B309E" w:rsidRPr="002B309E" w:rsidRDefault="002B309E">
      <w:pPr>
        <w:rPr>
          <w:b/>
          <w:bCs/>
          <w:lang w:val="en-US"/>
        </w:rPr>
      </w:pPr>
      <w:bookmarkStart w:id="0" w:name="_GoBack"/>
      <w:bookmarkEnd w:id="0"/>
      <w:r>
        <w:rPr>
          <w:b/>
          <w:bCs/>
          <w:lang w:val="en-US"/>
        </w:rPr>
        <w:lastRenderedPageBreak/>
        <w:t>Social Change as Change of Everyday Practices</w:t>
      </w:r>
    </w:p>
    <w:p w14:paraId="4B17AF79" w14:textId="77777777" w:rsidR="001754BA" w:rsidRPr="001754BA" w:rsidRDefault="001754BA" w:rsidP="001754BA">
      <w:pPr>
        <w:pStyle w:val="NormalWeb"/>
        <w:rPr>
          <w:rFonts w:ascii="Helvetica" w:hAnsi="Helvetica"/>
          <w:i/>
          <w:iCs/>
          <w:lang w:val="en-US"/>
        </w:rPr>
      </w:pPr>
      <w:r w:rsidRPr="001754BA">
        <w:rPr>
          <w:rFonts w:ascii="Helvetica" w:hAnsi="Helvetica"/>
          <w:i/>
          <w:iCs/>
          <w:lang w:val="en-US"/>
        </w:rPr>
        <w:t xml:space="preserve">Theories of practice, while in principle applicable to any domain of activity, have offered partic- ular and </w:t>
      </w:r>
      <w:proofErr w:type="gramStart"/>
      <w:r w:rsidRPr="001754BA">
        <w:rPr>
          <w:rFonts w:ascii="Helvetica" w:hAnsi="Helvetica"/>
          <w:i/>
          <w:iCs/>
          <w:lang w:val="en-US"/>
        </w:rPr>
        <w:t>well known</w:t>
      </w:r>
      <w:proofErr w:type="gramEnd"/>
      <w:r w:rsidRPr="001754BA">
        <w:rPr>
          <w:rFonts w:ascii="Helvetica" w:hAnsi="Helvetica"/>
          <w:i/>
          <w:iCs/>
          <w:lang w:val="en-US"/>
        </w:rPr>
        <w:t xml:space="preserve"> affordances to the study of sustainable consumption (Cohen, Brown, &amp; Vergrart, 2013; Kennedy, Cohen, &amp; Krogman, 2015; Shove &amp; Spurling, 2013, Warde, Welch, &amp; Paddock, 2017). At the same time it has been widely acknowledged by its advocates that: “one key challenge for practice theory is whether it can develop conceptual schemes adequate to mapping and explaining large social phenomena” (Schatzki, 2014 p.10; cf. Coulter, 2001; Schatzki, 2016; Nicolini, 2016; Welch &amp; Warde, 2015). Practice theoretical accounts of socio‐technical change (e.g. Shove, 2003; Shove, Pantzar, &amp; Watson, 2012) have tended to neglect the role of purposive political projects, social struggles, strategic action and collective agency (Welch &amp; Warde, 2015). </w:t>
      </w:r>
    </w:p>
    <w:p w14:paraId="66B39C35" w14:textId="77777777" w:rsidR="001754BA" w:rsidRPr="001754BA" w:rsidRDefault="001754BA" w:rsidP="001754BA">
      <w:pPr>
        <w:pStyle w:val="NormalWeb"/>
        <w:rPr>
          <w:rFonts w:ascii="Helvetica" w:hAnsi="Helvetica"/>
          <w:i/>
          <w:iCs/>
          <w:lang w:val="en-US"/>
        </w:rPr>
      </w:pPr>
      <w:r w:rsidRPr="001754BA">
        <w:rPr>
          <w:rFonts w:ascii="Helvetica" w:hAnsi="Helvetica"/>
          <w:i/>
          <w:iCs/>
          <w:lang w:val="en-US"/>
        </w:rPr>
        <w:t xml:space="preserve">Conversely, work dealing directly with these phenomena, for example transition studies and social movement studies, tends to understand collective actors as fundamental and presupposes their particular form of ‘strategic activity’ to be the primary motor of social change. This bias towards the dominant model of the collective “agentic actor” (Meyer &amp; Jepperson, 2000; cf. du Gay, 2007), naturalised in modern culture and much actor‐based social thought, systematically misattributes effects to formally organised collective actors and obscures other kinds of collective agency. It tends to ignore contingent, non‐purposive forms of change, such as the co‐evolution of technologies, cultural expectations and meanings, which practice theoretical approaches have been successful at identifying (e.g. Shove, 2003). And finally it ignores recursive relationships between collective action and everyday routines, such as those which reproduce patterns of consumption. </w:t>
      </w:r>
    </w:p>
    <w:p w14:paraId="137C82A3" w14:textId="77777777" w:rsidR="001754BA" w:rsidRPr="001754BA" w:rsidRDefault="001754BA" w:rsidP="001754BA">
      <w:pPr>
        <w:spacing w:line="240" w:lineRule="auto"/>
        <w:rPr>
          <w:lang w:val="fi-FI" w:eastAsia="en-GB"/>
        </w:rPr>
      </w:pPr>
      <w:r w:rsidRPr="001754BA">
        <w:rPr>
          <w:rFonts w:cs="Arial"/>
          <w:color w:val="222222"/>
          <w:shd w:val="clear" w:color="auto" w:fill="FFFFFF"/>
          <w:lang w:val="en-US" w:eastAsia="en-GB"/>
        </w:rPr>
        <w:t>Welch, D., &amp; Yates, L. (2018). The practices of collective action: Practice theory, sustainability transitions and social change. </w:t>
      </w:r>
      <w:r w:rsidRPr="001754BA">
        <w:rPr>
          <w:rFonts w:cs="Arial"/>
          <w:i/>
          <w:iCs/>
          <w:color w:val="222222"/>
          <w:lang w:val="fi-FI" w:eastAsia="en-GB"/>
        </w:rPr>
        <w:t>Journal for the Theory of Social Behaviour</w:t>
      </w:r>
      <w:r w:rsidRPr="001754BA">
        <w:rPr>
          <w:rFonts w:cs="Arial"/>
          <w:color w:val="222222"/>
          <w:shd w:val="clear" w:color="auto" w:fill="FFFFFF"/>
          <w:lang w:val="fi-FI" w:eastAsia="en-GB"/>
        </w:rPr>
        <w:t>, </w:t>
      </w:r>
      <w:r w:rsidRPr="001754BA">
        <w:rPr>
          <w:rFonts w:cs="Arial"/>
          <w:i/>
          <w:iCs/>
          <w:color w:val="222222"/>
          <w:lang w:val="fi-FI" w:eastAsia="en-GB"/>
        </w:rPr>
        <w:t>48</w:t>
      </w:r>
      <w:r w:rsidRPr="001754BA">
        <w:rPr>
          <w:rFonts w:cs="Arial"/>
          <w:color w:val="222222"/>
          <w:shd w:val="clear" w:color="auto" w:fill="FFFFFF"/>
          <w:lang w:val="fi-FI" w:eastAsia="en-GB"/>
        </w:rPr>
        <w:t>(3), 288-305.</w:t>
      </w:r>
    </w:p>
    <w:p w14:paraId="2D5C5AE4" w14:textId="77777777" w:rsidR="001754BA" w:rsidRPr="001754BA" w:rsidRDefault="001754BA">
      <w:pPr>
        <w:rPr>
          <w:lang w:val="en-US"/>
        </w:rPr>
      </w:pPr>
    </w:p>
    <w:sectPr w:rsidR="001754BA" w:rsidRPr="001754BA" w:rsidSect="00323CA1">
      <w:pgSz w:w="11900" w:h="16840"/>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86957"/>
    <w:multiLevelType w:val="multilevel"/>
    <w:tmpl w:val="03F2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B7"/>
    <w:rsid w:val="000C3559"/>
    <w:rsid w:val="001136BC"/>
    <w:rsid w:val="001754BA"/>
    <w:rsid w:val="001A0731"/>
    <w:rsid w:val="001C16AC"/>
    <w:rsid w:val="002B309E"/>
    <w:rsid w:val="00323CA1"/>
    <w:rsid w:val="00365175"/>
    <w:rsid w:val="00383CE2"/>
    <w:rsid w:val="003D0BB7"/>
    <w:rsid w:val="003F246C"/>
    <w:rsid w:val="004772B8"/>
    <w:rsid w:val="004E0311"/>
    <w:rsid w:val="004E3FFF"/>
    <w:rsid w:val="00500433"/>
    <w:rsid w:val="005724D9"/>
    <w:rsid w:val="00731793"/>
    <w:rsid w:val="00742FB7"/>
    <w:rsid w:val="007D0394"/>
    <w:rsid w:val="00884EFA"/>
    <w:rsid w:val="009A7A77"/>
    <w:rsid w:val="009C641A"/>
    <w:rsid w:val="00C664F6"/>
    <w:rsid w:val="00D757EE"/>
    <w:rsid w:val="00DD00BB"/>
    <w:rsid w:val="00F71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1CEB906"/>
  <w15:chartTrackingRefBased/>
  <w15:docId w15:val="{675751ED-8309-F74F-BA0C-5CEEA5AF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imes New Roman" w:hAnsi="Helvetica" w:cs="Times New Roman"/>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F6"/>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BB7"/>
    <w:pPr>
      <w:spacing w:before="100" w:beforeAutospacing="1" w:after="100" w:afterAutospacing="1" w:line="240" w:lineRule="auto"/>
    </w:pPr>
    <w:rPr>
      <w:rFonts w:ascii="Times New Roman" w:hAnsi="Times New Roman"/>
      <w:lang w:val="fi-FI" w:eastAsia="en-GB"/>
    </w:rPr>
  </w:style>
  <w:style w:type="character" w:customStyle="1" w:styleId="apple-converted-space">
    <w:name w:val="apple-converted-space"/>
    <w:basedOn w:val="DefaultParagraphFont"/>
    <w:rsid w:val="003D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816">
      <w:bodyDiv w:val="1"/>
      <w:marLeft w:val="0"/>
      <w:marRight w:val="0"/>
      <w:marTop w:val="0"/>
      <w:marBottom w:val="0"/>
      <w:divBdr>
        <w:top w:val="none" w:sz="0" w:space="0" w:color="auto"/>
        <w:left w:val="none" w:sz="0" w:space="0" w:color="auto"/>
        <w:bottom w:val="none" w:sz="0" w:space="0" w:color="auto"/>
        <w:right w:val="none" w:sz="0" w:space="0" w:color="auto"/>
      </w:divBdr>
      <w:divsChild>
        <w:div w:id="335040284">
          <w:marLeft w:val="0"/>
          <w:marRight w:val="0"/>
          <w:marTop w:val="0"/>
          <w:marBottom w:val="0"/>
          <w:divBdr>
            <w:top w:val="none" w:sz="0" w:space="0" w:color="auto"/>
            <w:left w:val="none" w:sz="0" w:space="0" w:color="auto"/>
            <w:bottom w:val="none" w:sz="0" w:space="0" w:color="auto"/>
            <w:right w:val="none" w:sz="0" w:space="0" w:color="auto"/>
          </w:divBdr>
          <w:divsChild>
            <w:div w:id="1218736964">
              <w:marLeft w:val="0"/>
              <w:marRight w:val="0"/>
              <w:marTop w:val="0"/>
              <w:marBottom w:val="0"/>
              <w:divBdr>
                <w:top w:val="none" w:sz="0" w:space="0" w:color="auto"/>
                <w:left w:val="none" w:sz="0" w:space="0" w:color="auto"/>
                <w:bottom w:val="none" w:sz="0" w:space="0" w:color="auto"/>
                <w:right w:val="none" w:sz="0" w:space="0" w:color="auto"/>
              </w:divBdr>
              <w:divsChild>
                <w:div w:id="17306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7413">
      <w:bodyDiv w:val="1"/>
      <w:marLeft w:val="0"/>
      <w:marRight w:val="0"/>
      <w:marTop w:val="0"/>
      <w:marBottom w:val="0"/>
      <w:divBdr>
        <w:top w:val="none" w:sz="0" w:space="0" w:color="auto"/>
        <w:left w:val="none" w:sz="0" w:space="0" w:color="auto"/>
        <w:bottom w:val="none" w:sz="0" w:space="0" w:color="auto"/>
        <w:right w:val="none" w:sz="0" w:space="0" w:color="auto"/>
      </w:divBdr>
    </w:div>
    <w:div w:id="260459497">
      <w:bodyDiv w:val="1"/>
      <w:marLeft w:val="0"/>
      <w:marRight w:val="0"/>
      <w:marTop w:val="0"/>
      <w:marBottom w:val="0"/>
      <w:divBdr>
        <w:top w:val="none" w:sz="0" w:space="0" w:color="auto"/>
        <w:left w:val="none" w:sz="0" w:space="0" w:color="auto"/>
        <w:bottom w:val="none" w:sz="0" w:space="0" w:color="auto"/>
        <w:right w:val="none" w:sz="0" w:space="0" w:color="auto"/>
      </w:divBdr>
      <w:divsChild>
        <w:div w:id="1997805136">
          <w:marLeft w:val="0"/>
          <w:marRight w:val="0"/>
          <w:marTop w:val="0"/>
          <w:marBottom w:val="0"/>
          <w:divBdr>
            <w:top w:val="none" w:sz="0" w:space="0" w:color="auto"/>
            <w:left w:val="none" w:sz="0" w:space="0" w:color="auto"/>
            <w:bottom w:val="none" w:sz="0" w:space="0" w:color="auto"/>
            <w:right w:val="none" w:sz="0" w:space="0" w:color="auto"/>
          </w:divBdr>
          <w:divsChild>
            <w:div w:id="953825564">
              <w:marLeft w:val="0"/>
              <w:marRight w:val="0"/>
              <w:marTop w:val="0"/>
              <w:marBottom w:val="0"/>
              <w:divBdr>
                <w:top w:val="none" w:sz="0" w:space="0" w:color="auto"/>
                <w:left w:val="none" w:sz="0" w:space="0" w:color="auto"/>
                <w:bottom w:val="none" w:sz="0" w:space="0" w:color="auto"/>
                <w:right w:val="none" w:sz="0" w:space="0" w:color="auto"/>
              </w:divBdr>
              <w:divsChild>
                <w:div w:id="318192769">
                  <w:marLeft w:val="0"/>
                  <w:marRight w:val="0"/>
                  <w:marTop w:val="0"/>
                  <w:marBottom w:val="0"/>
                  <w:divBdr>
                    <w:top w:val="none" w:sz="0" w:space="0" w:color="auto"/>
                    <w:left w:val="none" w:sz="0" w:space="0" w:color="auto"/>
                    <w:bottom w:val="none" w:sz="0" w:space="0" w:color="auto"/>
                    <w:right w:val="none" w:sz="0" w:space="0" w:color="auto"/>
                  </w:divBdr>
                  <w:divsChild>
                    <w:div w:id="250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330">
      <w:bodyDiv w:val="1"/>
      <w:marLeft w:val="0"/>
      <w:marRight w:val="0"/>
      <w:marTop w:val="0"/>
      <w:marBottom w:val="0"/>
      <w:divBdr>
        <w:top w:val="none" w:sz="0" w:space="0" w:color="auto"/>
        <w:left w:val="none" w:sz="0" w:space="0" w:color="auto"/>
        <w:bottom w:val="none" w:sz="0" w:space="0" w:color="auto"/>
        <w:right w:val="none" w:sz="0" w:space="0" w:color="auto"/>
      </w:divBdr>
      <w:divsChild>
        <w:div w:id="1656836836">
          <w:marLeft w:val="0"/>
          <w:marRight w:val="0"/>
          <w:marTop w:val="0"/>
          <w:marBottom w:val="0"/>
          <w:divBdr>
            <w:top w:val="none" w:sz="0" w:space="0" w:color="auto"/>
            <w:left w:val="none" w:sz="0" w:space="0" w:color="auto"/>
            <w:bottom w:val="none" w:sz="0" w:space="0" w:color="auto"/>
            <w:right w:val="none" w:sz="0" w:space="0" w:color="auto"/>
          </w:divBdr>
          <w:divsChild>
            <w:div w:id="1911620280">
              <w:marLeft w:val="0"/>
              <w:marRight w:val="0"/>
              <w:marTop w:val="0"/>
              <w:marBottom w:val="0"/>
              <w:divBdr>
                <w:top w:val="none" w:sz="0" w:space="0" w:color="auto"/>
                <w:left w:val="none" w:sz="0" w:space="0" w:color="auto"/>
                <w:bottom w:val="none" w:sz="0" w:space="0" w:color="auto"/>
                <w:right w:val="none" w:sz="0" w:space="0" w:color="auto"/>
              </w:divBdr>
              <w:divsChild>
                <w:div w:id="129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8104">
      <w:bodyDiv w:val="1"/>
      <w:marLeft w:val="0"/>
      <w:marRight w:val="0"/>
      <w:marTop w:val="0"/>
      <w:marBottom w:val="0"/>
      <w:divBdr>
        <w:top w:val="none" w:sz="0" w:space="0" w:color="auto"/>
        <w:left w:val="none" w:sz="0" w:space="0" w:color="auto"/>
        <w:bottom w:val="none" w:sz="0" w:space="0" w:color="auto"/>
        <w:right w:val="none" w:sz="0" w:space="0" w:color="auto"/>
      </w:divBdr>
    </w:div>
    <w:div w:id="568348301">
      <w:bodyDiv w:val="1"/>
      <w:marLeft w:val="0"/>
      <w:marRight w:val="0"/>
      <w:marTop w:val="0"/>
      <w:marBottom w:val="0"/>
      <w:divBdr>
        <w:top w:val="none" w:sz="0" w:space="0" w:color="auto"/>
        <w:left w:val="none" w:sz="0" w:space="0" w:color="auto"/>
        <w:bottom w:val="none" w:sz="0" w:space="0" w:color="auto"/>
        <w:right w:val="none" w:sz="0" w:space="0" w:color="auto"/>
      </w:divBdr>
      <w:divsChild>
        <w:div w:id="1487936688">
          <w:marLeft w:val="0"/>
          <w:marRight w:val="0"/>
          <w:marTop w:val="0"/>
          <w:marBottom w:val="0"/>
          <w:divBdr>
            <w:top w:val="none" w:sz="0" w:space="0" w:color="auto"/>
            <w:left w:val="none" w:sz="0" w:space="0" w:color="auto"/>
            <w:bottom w:val="none" w:sz="0" w:space="0" w:color="auto"/>
            <w:right w:val="none" w:sz="0" w:space="0" w:color="auto"/>
          </w:divBdr>
          <w:divsChild>
            <w:div w:id="1745684936">
              <w:marLeft w:val="0"/>
              <w:marRight w:val="0"/>
              <w:marTop w:val="0"/>
              <w:marBottom w:val="0"/>
              <w:divBdr>
                <w:top w:val="none" w:sz="0" w:space="0" w:color="auto"/>
                <w:left w:val="none" w:sz="0" w:space="0" w:color="auto"/>
                <w:bottom w:val="none" w:sz="0" w:space="0" w:color="auto"/>
                <w:right w:val="none" w:sz="0" w:space="0" w:color="auto"/>
              </w:divBdr>
              <w:divsChild>
                <w:div w:id="1272326339">
                  <w:marLeft w:val="0"/>
                  <w:marRight w:val="0"/>
                  <w:marTop w:val="0"/>
                  <w:marBottom w:val="0"/>
                  <w:divBdr>
                    <w:top w:val="none" w:sz="0" w:space="0" w:color="auto"/>
                    <w:left w:val="none" w:sz="0" w:space="0" w:color="auto"/>
                    <w:bottom w:val="none" w:sz="0" w:space="0" w:color="auto"/>
                    <w:right w:val="none" w:sz="0" w:space="0" w:color="auto"/>
                  </w:divBdr>
                  <w:divsChild>
                    <w:div w:id="1474905653">
                      <w:marLeft w:val="0"/>
                      <w:marRight w:val="0"/>
                      <w:marTop w:val="0"/>
                      <w:marBottom w:val="0"/>
                      <w:divBdr>
                        <w:top w:val="none" w:sz="0" w:space="0" w:color="auto"/>
                        <w:left w:val="none" w:sz="0" w:space="0" w:color="auto"/>
                        <w:bottom w:val="none" w:sz="0" w:space="0" w:color="auto"/>
                        <w:right w:val="none" w:sz="0" w:space="0" w:color="auto"/>
                      </w:divBdr>
                    </w:div>
                    <w:div w:id="18241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8227">
      <w:bodyDiv w:val="1"/>
      <w:marLeft w:val="0"/>
      <w:marRight w:val="0"/>
      <w:marTop w:val="0"/>
      <w:marBottom w:val="0"/>
      <w:divBdr>
        <w:top w:val="none" w:sz="0" w:space="0" w:color="auto"/>
        <w:left w:val="none" w:sz="0" w:space="0" w:color="auto"/>
        <w:bottom w:val="none" w:sz="0" w:space="0" w:color="auto"/>
        <w:right w:val="none" w:sz="0" w:space="0" w:color="auto"/>
      </w:divBdr>
      <w:divsChild>
        <w:div w:id="172885790">
          <w:marLeft w:val="0"/>
          <w:marRight w:val="0"/>
          <w:marTop w:val="0"/>
          <w:marBottom w:val="0"/>
          <w:divBdr>
            <w:top w:val="none" w:sz="0" w:space="0" w:color="auto"/>
            <w:left w:val="none" w:sz="0" w:space="0" w:color="auto"/>
            <w:bottom w:val="none" w:sz="0" w:space="0" w:color="auto"/>
            <w:right w:val="none" w:sz="0" w:space="0" w:color="auto"/>
          </w:divBdr>
          <w:divsChild>
            <w:div w:id="233049876">
              <w:marLeft w:val="0"/>
              <w:marRight w:val="0"/>
              <w:marTop w:val="0"/>
              <w:marBottom w:val="0"/>
              <w:divBdr>
                <w:top w:val="none" w:sz="0" w:space="0" w:color="auto"/>
                <w:left w:val="none" w:sz="0" w:space="0" w:color="auto"/>
                <w:bottom w:val="none" w:sz="0" w:space="0" w:color="auto"/>
                <w:right w:val="none" w:sz="0" w:space="0" w:color="auto"/>
              </w:divBdr>
              <w:divsChild>
                <w:div w:id="532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5389">
      <w:bodyDiv w:val="1"/>
      <w:marLeft w:val="0"/>
      <w:marRight w:val="0"/>
      <w:marTop w:val="0"/>
      <w:marBottom w:val="0"/>
      <w:divBdr>
        <w:top w:val="none" w:sz="0" w:space="0" w:color="auto"/>
        <w:left w:val="none" w:sz="0" w:space="0" w:color="auto"/>
        <w:bottom w:val="none" w:sz="0" w:space="0" w:color="auto"/>
        <w:right w:val="none" w:sz="0" w:space="0" w:color="auto"/>
      </w:divBdr>
    </w:div>
    <w:div w:id="926117313">
      <w:bodyDiv w:val="1"/>
      <w:marLeft w:val="0"/>
      <w:marRight w:val="0"/>
      <w:marTop w:val="0"/>
      <w:marBottom w:val="0"/>
      <w:divBdr>
        <w:top w:val="none" w:sz="0" w:space="0" w:color="auto"/>
        <w:left w:val="none" w:sz="0" w:space="0" w:color="auto"/>
        <w:bottom w:val="none" w:sz="0" w:space="0" w:color="auto"/>
        <w:right w:val="none" w:sz="0" w:space="0" w:color="auto"/>
      </w:divBdr>
    </w:div>
    <w:div w:id="1205872221">
      <w:bodyDiv w:val="1"/>
      <w:marLeft w:val="0"/>
      <w:marRight w:val="0"/>
      <w:marTop w:val="0"/>
      <w:marBottom w:val="0"/>
      <w:divBdr>
        <w:top w:val="none" w:sz="0" w:space="0" w:color="auto"/>
        <w:left w:val="none" w:sz="0" w:space="0" w:color="auto"/>
        <w:bottom w:val="none" w:sz="0" w:space="0" w:color="auto"/>
        <w:right w:val="none" w:sz="0" w:space="0" w:color="auto"/>
      </w:divBdr>
      <w:divsChild>
        <w:div w:id="1383796335">
          <w:marLeft w:val="0"/>
          <w:marRight w:val="0"/>
          <w:marTop w:val="0"/>
          <w:marBottom w:val="0"/>
          <w:divBdr>
            <w:top w:val="none" w:sz="0" w:space="0" w:color="auto"/>
            <w:left w:val="none" w:sz="0" w:space="0" w:color="auto"/>
            <w:bottom w:val="none" w:sz="0" w:space="0" w:color="auto"/>
            <w:right w:val="none" w:sz="0" w:space="0" w:color="auto"/>
          </w:divBdr>
          <w:divsChild>
            <w:div w:id="1934045490">
              <w:marLeft w:val="0"/>
              <w:marRight w:val="0"/>
              <w:marTop w:val="0"/>
              <w:marBottom w:val="0"/>
              <w:divBdr>
                <w:top w:val="none" w:sz="0" w:space="0" w:color="auto"/>
                <w:left w:val="none" w:sz="0" w:space="0" w:color="auto"/>
                <w:bottom w:val="none" w:sz="0" w:space="0" w:color="auto"/>
                <w:right w:val="none" w:sz="0" w:space="0" w:color="auto"/>
              </w:divBdr>
              <w:divsChild>
                <w:div w:id="18446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6292">
      <w:bodyDiv w:val="1"/>
      <w:marLeft w:val="0"/>
      <w:marRight w:val="0"/>
      <w:marTop w:val="0"/>
      <w:marBottom w:val="0"/>
      <w:divBdr>
        <w:top w:val="none" w:sz="0" w:space="0" w:color="auto"/>
        <w:left w:val="none" w:sz="0" w:space="0" w:color="auto"/>
        <w:bottom w:val="none" w:sz="0" w:space="0" w:color="auto"/>
        <w:right w:val="none" w:sz="0" w:space="0" w:color="auto"/>
      </w:divBdr>
    </w:div>
    <w:div w:id="1490318306">
      <w:bodyDiv w:val="1"/>
      <w:marLeft w:val="0"/>
      <w:marRight w:val="0"/>
      <w:marTop w:val="0"/>
      <w:marBottom w:val="0"/>
      <w:divBdr>
        <w:top w:val="none" w:sz="0" w:space="0" w:color="auto"/>
        <w:left w:val="none" w:sz="0" w:space="0" w:color="auto"/>
        <w:bottom w:val="none" w:sz="0" w:space="0" w:color="auto"/>
        <w:right w:val="none" w:sz="0" w:space="0" w:color="auto"/>
      </w:divBdr>
      <w:divsChild>
        <w:div w:id="626394213">
          <w:marLeft w:val="0"/>
          <w:marRight w:val="0"/>
          <w:marTop w:val="0"/>
          <w:marBottom w:val="0"/>
          <w:divBdr>
            <w:top w:val="none" w:sz="0" w:space="0" w:color="auto"/>
            <w:left w:val="none" w:sz="0" w:space="0" w:color="auto"/>
            <w:bottom w:val="none" w:sz="0" w:space="0" w:color="auto"/>
            <w:right w:val="none" w:sz="0" w:space="0" w:color="auto"/>
          </w:divBdr>
          <w:divsChild>
            <w:div w:id="479156488">
              <w:marLeft w:val="0"/>
              <w:marRight w:val="0"/>
              <w:marTop w:val="0"/>
              <w:marBottom w:val="0"/>
              <w:divBdr>
                <w:top w:val="none" w:sz="0" w:space="0" w:color="auto"/>
                <w:left w:val="none" w:sz="0" w:space="0" w:color="auto"/>
                <w:bottom w:val="none" w:sz="0" w:space="0" w:color="auto"/>
                <w:right w:val="none" w:sz="0" w:space="0" w:color="auto"/>
              </w:divBdr>
              <w:divsChild>
                <w:div w:id="963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1475">
          <w:marLeft w:val="0"/>
          <w:marRight w:val="0"/>
          <w:marTop w:val="0"/>
          <w:marBottom w:val="0"/>
          <w:divBdr>
            <w:top w:val="none" w:sz="0" w:space="0" w:color="auto"/>
            <w:left w:val="none" w:sz="0" w:space="0" w:color="auto"/>
            <w:bottom w:val="none" w:sz="0" w:space="0" w:color="auto"/>
            <w:right w:val="none" w:sz="0" w:space="0" w:color="auto"/>
          </w:divBdr>
          <w:divsChild>
            <w:div w:id="102723626">
              <w:marLeft w:val="0"/>
              <w:marRight w:val="0"/>
              <w:marTop w:val="0"/>
              <w:marBottom w:val="0"/>
              <w:divBdr>
                <w:top w:val="none" w:sz="0" w:space="0" w:color="auto"/>
                <w:left w:val="none" w:sz="0" w:space="0" w:color="auto"/>
                <w:bottom w:val="none" w:sz="0" w:space="0" w:color="auto"/>
                <w:right w:val="none" w:sz="0" w:space="0" w:color="auto"/>
              </w:divBdr>
              <w:divsChild>
                <w:div w:id="372729436">
                  <w:marLeft w:val="0"/>
                  <w:marRight w:val="0"/>
                  <w:marTop w:val="0"/>
                  <w:marBottom w:val="0"/>
                  <w:divBdr>
                    <w:top w:val="none" w:sz="0" w:space="0" w:color="auto"/>
                    <w:left w:val="none" w:sz="0" w:space="0" w:color="auto"/>
                    <w:bottom w:val="none" w:sz="0" w:space="0" w:color="auto"/>
                    <w:right w:val="none" w:sz="0" w:space="0" w:color="auto"/>
                  </w:divBdr>
                </w:div>
              </w:divsChild>
            </w:div>
            <w:div w:id="70198883">
              <w:marLeft w:val="0"/>
              <w:marRight w:val="0"/>
              <w:marTop w:val="0"/>
              <w:marBottom w:val="0"/>
              <w:divBdr>
                <w:top w:val="none" w:sz="0" w:space="0" w:color="auto"/>
                <w:left w:val="none" w:sz="0" w:space="0" w:color="auto"/>
                <w:bottom w:val="none" w:sz="0" w:space="0" w:color="auto"/>
                <w:right w:val="none" w:sz="0" w:space="0" w:color="auto"/>
              </w:divBdr>
              <w:divsChild>
                <w:div w:id="3891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6636">
      <w:bodyDiv w:val="1"/>
      <w:marLeft w:val="0"/>
      <w:marRight w:val="0"/>
      <w:marTop w:val="0"/>
      <w:marBottom w:val="0"/>
      <w:divBdr>
        <w:top w:val="none" w:sz="0" w:space="0" w:color="auto"/>
        <w:left w:val="none" w:sz="0" w:space="0" w:color="auto"/>
        <w:bottom w:val="none" w:sz="0" w:space="0" w:color="auto"/>
        <w:right w:val="none" w:sz="0" w:space="0" w:color="auto"/>
      </w:divBdr>
    </w:div>
    <w:div w:id="1914926889">
      <w:bodyDiv w:val="1"/>
      <w:marLeft w:val="0"/>
      <w:marRight w:val="0"/>
      <w:marTop w:val="0"/>
      <w:marBottom w:val="0"/>
      <w:divBdr>
        <w:top w:val="none" w:sz="0" w:space="0" w:color="auto"/>
        <w:left w:val="none" w:sz="0" w:space="0" w:color="auto"/>
        <w:bottom w:val="none" w:sz="0" w:space="0" w:color="auto"/>
        <w:right w:val="none" w:sz="0" w:space="0" w:color="auto"/>
      </w:divBdr>
      <w:divsChild>
        <w:div w:id="1127166342">
          <w:marLeft w:val="0"/>
          <w:marRight w:val="0"/>
          <w:marTop w:val="0"/>
          <w:marBottom w:val="0"/>
          <w:divBdr>
            <w:top w:val="none" w:sz="0" w:space="0" w:color="auto"/>
            <w:left w:val="none" w:sz="0" w:space="0" w:color="auto"/>
            <w:bottom w:val="none" w:sz="0" w:space="0" w:color="auto"/>
            <w:right w:val="none" w:sz="0" w:space="0" w:color="auto"/>
          </w:divBdr>
          <w:divsChild>
            <w:div w:id="17005695">
              <w:marLeft w:val="0"/>
              <w:marRight w:val="0"/>
              <w:marTop w:val="0"/>
              <w:marBottom w:val="0"/>
              <w:divBdr>
                <w:top w:val="none" w:sz="0" w:space="0" w:color="auto"/>
                <w:left w:val="none" w:sz="0" w:space="0" w:color="auto"/>
                <w:bottom w:val="none" w:sz="0" w:space="0" w:color="auto"/>
                <w:right w:val="none" w:sz="0" w:space="0" w:color="auto"/>
              </w:divBdr>
              <w:divsChild>
                <w:div w:id="10609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351">
          <w:marLeft w:val="0"/>
          <w:marRight w:val="0"/>
          <w:marTop w:val="0"/>
          <w:marBottom w:val="0"/>
          <w:divBdr>
            <w:top w:val="none" w:sz="0" w:space="0" w:color="auto"/>
            <w:left w:val="none" w:sz="0" w:space="0" w:color="auto"/>
            <w:bottom w:val="none" w:sz="0" w:space="0" w:color="auto"/>
            <w:right w:val="none" w:sz="0" w:space="0" w:color="auto"/>
          </w:divBdr>
          <w:divsChild>
            <w:div w:id="1483548358">
              <w:marLeft w:val="0"/>
              <w:marRight w:val="0"/>
              <w:marTop w:val="0"/>
              <w:marBottom w:val="0"/>
              <w:divBdr>
                <w:top w:val="none" w:sz="0" w:space="0" w:color="auto"/>
                <w:left w:val="none" w:sz="0" w:space="0" w:color="auto"/>
                <w:bottom w:val="none" w:sz="0" w:space="0" w:color="auto"/>
                <w:right w:val="none" w:sz="0" w:space="0" w:color="auto"/>
              </w:divBdr>
              <w:divsChild>
                <w:div w:id="19674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3838">
      <w:bodyDiv w:val="1"/>
      <w:marLeft w:val="0"/>
      <w:marRight w:val="0"/>
      <w:marTop w:val="0"/>
      <w:marBottom w:val="0"/>
      <w:divBdr>
        <w:top w:val="none" w:sz="0" w:space="0" w:color="auto"/>
        <w:left w:val="none" w:sz="0" w:space="0" w:color="auto"/>
        <w:bottom w:val="none" w:sz="0" w:space="0" w:color="auto"/>
        <w:right w:val="none" w:sz="0" w:space="0" w:color="auto"/>
      </w:divBdr>
      <w:divsChild>
        <w:div w:id="858398815">
          <w:marLeft w:val="0"/>
          <w:marRight w:val="0"/>
          <w:marTop w:val="0"/>
          <w:marBottom w:val="0"/>
          <w:divBdr>
            <w:top w:val="none" w:sz="0" w:space="0" w:color="auto"/>
            <w:left w:val="none" w:sz="0" w:space="0" w:color="auto"/>
            <w:bottom w:val="none" w:sz="0" w:space="0" w:color="auto"/>
            <w:right w:val="none" w:sz="0" w:space="0" w:color="auto"/>
          </w:divBdr>
          <w:divsChild>
            <w:div w:id="1721129555">
              <w:marLeft w:val="0"/>
              <w:marRight w:val="0"/>
              <w:marTop w:val="0"/>
              <w:marBottom w:val="0"/>
              <w:divBdr>
                <w:top w:val="none" w:sz="0" w:space="0" w:color="auto"/>
                <w:left w:val="none" w:sz="0" w:space="0" w:color="auto"/>
                <w:bottom w:val="none" w:sz="0" w:space="0" w:color="auto"/>
                <w:right w:val="none" w:sz="0" w:space="0" w:color="auto"/>
              </w:divBdr>
              <w:divsChild>
                <w:div w:id="271862782">
                  <w:marLeft w:val="0"/>
                  <w:marRight w:val="0"/>
                  <w:marTop w:val="0"/>
                  <w:marBottom w:val="0"/>
                  <w:divBdr>
                    <w:top w:val="none" w:sz="0" w:space="0" w:color="auto"/>
                    <w:left w:val="none" w:sz="0" w:space="0" w:color="auto"/>
                    <w:bottom w:val="none" w:sz="0" w:space="0" w:color="auto"/>
                    <w:right w:val="none" w:sz="0" w:space="0" w:color="auto"/>
                  </w:divBdr>
                  <w:divsChild>
                    <w:div w:id="5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1391">
      <w:bodyDiv w:val="1"/>
      <w:marLeft w:val="0"/>
      <w:marRight w:val="0"/>
      <w:marTop w:val="0"/>
      <w:marBottom w:val="0"/>
      <w:divBdr>
        <w:top w:val="none" w:sz="0" w:space="0" w:color="auto"/>
        <w:left w:val="none" w:sz="0" w:space="0" w:color="auto"/>
        <w:bottom w:val="none" w:sz="0" w:space="0" w:color="auto"/>
        <w:right w:val="none" w:sz="0" w:space="0" w:color="auto"/>
      </w:divBdr>
      <w:divsChild>
        <w:div w:id="68626608">
          <w:marLeft w:val="0"/>
          <w:marRight w:val="0"/>
          <w:marTop w:val="0"/>
          <w:marBottom w:val="0"/>
          <w:divBdr>
            <w:top w:val="none" w:sz="0" w:space="0" w:color="auto"/>
            <w:left w:val="none" w:sz="0" w:space="0" w:color="auto"/>
            <w:bottom w:val="none" w:sz="0" w:space="0" w:color="auto"/>
            <w:right w:val="none" w:sz="0" w:space="0" w:color="auto"/>
          </w:divBdr>
          <w:divsChild>
            <w:div w:id="827750185">
              <w:marLeft w:val="0"/>
              <w:marRight w:val="0"/>
              <w:marTop w:val="0"/>
              <w:marBottom w:val="0"/>
              <w:divBdr>
                <w:top w:val="none" w:sz="0" w:space="0" w:color="auto"/>
                <w:left w:val="none" w:sz="0" w:space="0" w:color="auto"/>
                <w:bottom w:val="none" w:sz="0" w:space="0" w:color="auto"/>
                <w:right w:val="none" w:sz="0" w:space="0" w:color="auto"/>
              </w:divBdr>
              <w:divsChild>
                <w:div w:id="1049494843">
                  <w:marLeft w:val="0"/>
                  <w:marRight w:val="0"/>
                  <w:marTop w:val="0"/>
                  <w:marBottom w:val="0"/>
                  <w:divBdr>
                    <w:top w:val="none" w:sz="0" w:space="0" w:color="auto"/>
                    <w:left w:val="none" w:sz="0" w:space="0" w:color="auto"/>
                    <w:bottom w:val="none" w:sz="0" w:space="0" w:color="auto"/>
                    <w:right w:val="none" w:sz="0" w:space="0" w:color="auto"/>
                  </w:divBdr>
                  <w:divsChild>
                    <w:div w:id="109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Julier</dc:creator>
  <cp:keywords/>
  <dc:description/>
  <cp:lastModifiedBy>Guy Julier</cp:lastModifiedBy>
  <cp:revision>6</cp:revision>
  <dcterms:created xsi:type="dcterms:W3CDTF">2020-09-06T10:49:00Z</dcterms:created>
  <dcterms:modified xsi:type="dcterms:W3CDTF">2020-10-25T06:48:00Z</dcterms:modified>
</cp:coreProperties>
</file>