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7" w:rsidRPr="001B6C5F" w:rsidRDefault="00743927" w:rsidP="00743927">
      <w:pPr>
        <w:rPr>
          <w:sz w:val="24"/>
        </w:rPr>
      </w:pPr>
      <w:r>
        <w:rPr>
          <w:sz w:val="24"/>
        </w:rPr>
        <w:t>Aalto-yliopiston kauppakorkeakoulu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Tentti </w:t>
      </w:r>
      <w:r w:rsidR="001B6C5F">
        <w:rPr>
          <w:b/>
          <w:sz w:val="24"/>
        </w:rPr>
        <w:t>22.11.2021</w:t>
      </w:r>
    </w:p>
    <w:p w:rsidR="00743927" w:rsidRPr="001B79B1" w:rsidRDefault="00743927" w:rsidP="00743927">
      <w:pPr>
        <w:rPr>
          <w:sz w:val="24"/>
        </w:rPr>
      </w:pPr>
      <w:r w:rsidRPr="001B79B1">
        <w:rPr>
          <w:sz w:val="24"/>
        </w:rPr>
        <w:t>Laskentatoimen perusteet (A22A00110)</w:t>
      </w:r>
      <w:r w:rsidR="00D45734">
        <w:rPr>
          <w:sz w:val="24"/>
        </w:rPr>
        <w:tab/>
      </w:r>
      <w:r w:rsidR="00D45734">
        <w:rPr>
          <w:sz w:val="24"/>
        </w:rPr>
        <w:tab/>
      </w:r>
      <w:r w:rsidR="00D45734">
        <w:rPr>
          <w:sz w:val="24"/>
        </w:rPr>
        <w:tab/>
      </w:r>
      <w:r w:rsidR="001B6C5F">
        <w:rPr>
          <w:sz w:val="24"/>
        </w:rPr>
        <w:t>klo 16:30 – 18:30</w:t>
      </w:r>
    </w:p>
    <w:p w:rsidR="00743927" w:rsidRDefault="00743927" w:rsidP="00743927">
      <w:pPr>
        <w:rPr>
          <w:sz w:val="24"/>
        </w:rPr>
      </w:pPr>
      <w:r>
        <w:rPr>
          <w:sz w:val="24"/>
        </w:rPr>
        <w:t xml:space="preserve">Avoin yliopisto, </w:t>
      </w:r>
      <w:r w:rsidR="00A8249F">
        <w:rPr>
          <w:sz w:val="24"/>
        </w:rPr>
        <w:t>syksy</w:t>
      </w:r>
      <w:r w:rsidR="00105C22">
        <w:rPr>
          <w:sz w:val="24"/>
        </w:rPr>
        <w:t xml:space="preserve"> 2021</w:t>
      </w:r>
    </w:p>
    <w:p w:rsidR="00743927" w:rsidRDefault="00743927" w:rsidP="00743927">
      <w:pPr>
        <w:rPr>
          <w:sz w:val="24"/>
        </w:rPr>
      </w:pPr>
      <w:r>
        <w:rPr>
          <w:sz w:val="24"/>
        </w:rPr>
        <w:t>Juha Viljaranta</w:t>
      </w:r>
      <w:r w:rsidR="009629B6">
        <w:rPr>
          <w:sz w:val="24"/>
        </w:rPr>
        <w:tab/>
      </w:r>
      <w:r w:rsidR="009629B6">
        <w:rPr>
          <w:sz w:val="24"/>
        </w:rPr>
        <w:tab/>
      </w:r>
      <w:r w:rsidR="009629B6">
        <w:rPr>
          <w:sz w:val="24"/>
        </w:rPr>
        <w:tab/>
      </w:r>
      <w:r w:rsidR="009629B6">
        <w:rPr>
          <w:sz w:val="24"/>
        </w:rPr>
        <w:tab/>
        <w:t>___________</w:t>
      </w:r>
    </w:p>
    <w:p w:rsidR="00743927" w:rsidRDefault="00631EC1" w:rsidP="007439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opiskelija</w:t>
      </w:r>
      <w:bookmarkStart w:id="0" w:name="_GoBack"/>
      <w:bookmarkEnd w:id="0"/>
    </w:p>
    <w:p w:rsidR="00743927" w:rsidRDefault="00743927" w:rsidP="00743927">
      <w:pPr>
        <w:rPr>
          <w:sz w:val="24"/>
        </w:rPr>
      </w:pPr>
    </w:p>
    <w:p w:rsidR="00743927" w:rsidRDefault="00743927" w:rsidP="00743927">
      <w:pPr>
        <w:rPr>
          <w:sz w:val="24"/>
        </w:rPr>
      </w:pPr>
      <w:r>
        <w:rPr>
          <w:sz w:val="24"/>
        </w:rPr>
        <w:t>Vastaa seuraaviin väittämiin merkitsemällä oheiseen vastaustaulukkoon rasti</w:t>
      </w:r>
      <w:r w:rsidR="006A0321">
        <w:rPr>
          <w:sz w:val="24"/>
        </w:rPr>
        <w:t xml:space="preserve"> kohtaan ”oikein” tai ”väärin”. </w:t>
      </w:r>
      <w:r>
        <w:rPr>
          <w:sz w:val="24"/>
        </w:rPr>
        <w:t>Oikeasta vastauksesta saa 2 pistettä, väärästä vastauksesta -1 pistettä ja vastaamatta jättämisestä nolla pistet</w:t>
      </w:r>
      <w:r w:rsidR="00BC0203">
        <w:rPr>
          <w:sz w:val="24"/>
        </w:rPr>
        <w:t>tä</w:t>
      </w:r>
      <w:r>
        <w:rPr>
          <w:sz w:val="24"/>
        </w:rPr>
        <w:t>.</w:t>
      </w:r>
      <w:r w:rsidR="00421CA9">
        <w:rPr>
          <w:sz w:val="24"/>
        </w:rPr>
        <w:t xml:space="preserve"> Arvonlisäveroa ei oteta huomioon, ellei sitä ole erikseen tehtävässä mainittu.</w:t>
      </w:r>
      <w:r w:rsidR="00E671DB" w:rsidRPr="00E671DB">
        <w:rPr>
          <w:sz w:val="24"/>
        </w:rPr>
        <w:t xml:space="preserve"> </w:t>
      </w:r>
      <w:r w:rsidR="00E671DB">
        <w:rPr>
          <w:sz w:val="24"/>
        </w:rPr>
        <w:t xml:space="preserve">Tentissä saa </w:t>
      </w:r>
      <w:r w:rsidR="004526A5">
        <w:rPr>
          <w:sz w:val="24"/>
        </w:rPr>
        <w:t xml:space="preserve">käyttää apuna </w:t>
      </w:r>
      <w:r w:rsidR="00E671DB">
        <w:rPr>
          <w:sz w:val="24"/>
        </w:rPr>
        <w:t>haluamaansa aineistoa, mutta neuvon kysyminen tentin aikana muulta henkilöltä ei ole sallittua.</w:t>
      </w:r>
    </w:p>
    <w:p w:rsidR="00743927" w:rsidRDefault="00743927" w:rsidP="00743927">
      <w:pPr>
        <w:rPr>
          <w:sz w:val="24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9"/>
        <w:gridCol w:w="701"/>
        <w:gridCol w:w="701"/>
        <w:gridCol w:w="700"/>
        <w:gridCol w:w="701"/>
        <w:gridCol w:w="701"/>
        <w:gridCol w:w="700"/>
        <w:gridCol w:w="701"/>
        <w:gridCol w:w="701"/>
        <w:gridCol w:w="701"/>
      </w:tblGrid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639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39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</w:tr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39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</w:tr>
    </w:tbl>
    <w:p w:rsidR="00743927" w:rsidRDefault="00743927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</w:tr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rPr>
                <w:sz w:val="24"/>
              </w:rPr>
            </w:pPr>
          </w:p>
        </w:tc>
      </w:tr>
    </w:tbl>
    <w:p w:rsidR="009629B6" w:rsidRDefault="009629B6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</w:tr>
    </w:tbl>
    <w:p w:rsidR="00743927" w:rsidRDefault="00743927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2" w:type="dxa"/>
          </w:tcPr>
          <w:p w:rsidR="009629B6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0E6D59">
            <w:pPr>
              <w:jc w:val="center"/>
              <w:rPr>
                <w:sz w:val="24"/>
              </w:rPr>
            </w:pPr>
          </w:p>
        </w:tc>
      </w:tr>
    </w:tbl>
    <w:p w:rsidR="009629B6" w:rsidRDefault="009629B6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</w:tr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0E6D59">
            <w:pPr>
              <w:jc w:val="center"/>
              <w:rPr>
                <w:sz w:val="24"/>
              </w:rPr>
            </w:pPr>
          </w:p>
        </w:tc>
      </w:tr>
    </w:tbl>
    <w:p w:rsidR="00CD0888" w:rsidRDefault="00CD0888" w:rsidP="00743927">
      <w:pPr>
        <w:rPr>
          <w:sz w:val="24"/>
          <w:szCs w:val="24"/>
        </w:rPr>
      </w:pPr>
    </w:p>
    <w:p w:rsidR="00CD0888" w:rsidRDefault="00CD0888" w:rsidP="00743927">
      <w:pPr>
        <w:rPr>
          <w:sz w:val="24"/>
          <w:szCs w:val="24"/>
        </w:rPr>
      </w:pPr>
    </w:p>
    <w:p w:rsidR="00CD0888" w:rsidRDefault="00CD0888" w:rsidP="00743927">
      <w:pPr>
        <w:rPr>
          <w:sz w:val="24"/>
          <w:szCs w:val="24"/>
        </w:rPr>
      </w:pPr>
      <w:r>
        <w:rPr>
          <w:sz w:val="24"/>
          <w:szCs w:val="24"/>
        </w:rPr>
        <w:t>VÄITTEET</w:t>
      </w:r>
    </w:p>
    <w:p w:rsidR="00655101" w:rsidRDefault="00655101" w:rsidP="007D3F12">
      <w:pPr>
        <w:rPr>
          <w:sz w:val="24"/>
          <w:szCs w:val="24"/>
        </w:rPr>
      </w:pPr>
    </w:p>
    <w:p w:rsidR="007D3F12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liikevaihto on</w:t>
      </w:r>
      <w:r w:rsidR="000455DD">
        <w:rPr>
          <w:sz w:val="24"/>
          <w:szCs w:val="24"/>
        </w:rPr>
        <w:t xml:space="preserve"> 1</w:t>
      </w:r>
      <w:r w:rsidR="00CF584B">
        <w:rPr>
          <w:sz w:val="24"/>
          <w:szCs w:val="24"/>
        </w:rPr>
        <w:t>8</w:t>
      </w:r>
      <w:r w:rsidR="00105C22">
        <w:rPr>
          <w:sz w:val="24"/>
          <w:szCs w:val="24"/>
        </w:rPr>
        <w:t>0</w:t>
      </w:r>
      <w:r w:rsidR="005A789F">
        <w:rPr>
          <w:sz w:val="24"/>
          <w:szCs w:val="24"/>
        </w:rPr>
        <w:t>.</w:t>
      </w:r>
    </w:p>
    <w:p w:rsidR="007D3F12" w:rsidRDefault="007D3F12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 xml:space="preserve">Liitteen 1 yrityksen </w:t>
      </w:r>
      <w:r w:rsidR="00CF584B">
        <w:rPr>
          <w:sz w:val="24"/>
          <w:szCs w:val="24"/>
        </w:rPr>
        <w:t>tuloslaskelman ostomenot ovat 120</w:t>
      </w:r>
      <w:r w:rsidRPr="00655101">
        <w:rPr>
          <w:sz w:val="24"/>
          <w:szCs w:val="24"/>
        </w:rPr>
        <w:t>.</w:t>
      </w:r>
    </w:p>
    <w:p w:rsidR="004C35A3" w:rsidRPr="00655101" w:rsidRDefault="004C35A3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Liitteen 1 yrityksen tuloslaskelmaan m</w:t>
      </w:r>
      <w:r w:rsidR="00105C22">
        <w:rPr>
          <w:sz w:val="24"/>
          <w:szCs w:val="24"/>
        </w:rPr>
        <w:t>erkitään koneen poistona summa 16</w:t>
      </w:r>
      <w:r>
        <w:rPr>
          <w:sz w:val="24"/>
          <w:szCs w:val="24"/>
        </w:rPr>
        <w:t>.</w:t>
      </w:r>
    </w:p>
    <w:p w:rsidR="007D3F12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tuloslaskelmaan merkittävät rahoituskulut ovat</w:t>
      </w:r>
      <w:r w:rsidR="00262510">
        <w:rPr>
          <w:sz w:val="24"/>
          <w:szCs w:val="24"/>
        </w:rPr>
        <w:t xml:space="preserve"> 2,6 (esitystarkkuus 0,1)</w:t>
      </w:r>
      <w:r w:rsidR="009A3EEB">
        <w:rPr>
          <w:sz w:val="24"/>
          <w:szCs w:val="24"/>
        </w:rPr>
        <w:t>.</w:t>
      </w:r>
    </w:p>
    <w:p w:rsidR="004C35A3" w:rsidRPr="00655101" w:rsidRDefault="004C35A3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Liitteen 1 yrityksen</w:t>
      </w:r>
      <w:r w:rsidR="000455DD">
        <w:rPr>
          <w:sz w:val="24"/>
          <w:szCs w:val="24"/>
        </w:rPr>
        <w:t xml:space="preserve"> kannattavuus näyttää hyvältä</w:t>
      </w:r>
      <w:r>
        <w:rPr>
          <w:sz w:val="24"/>
          <w:szCs w:val="24"/>
        </w:rPr>
        <w:t>.</w:t>
      </w:r>
    </w:p>
    <w:p w:rsidR="007D3F12" w:rsidRPr="00655101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taseen rivi myyntisaamiset on</w:t>
      </w:r>
      <w:r w:rsidR="000455DD">
        <w:rPr>
          <w:sz w:val="24"/>
          <w:szCs w:val="24"/>
        </w:rPr>
        <w:t xml:space="preserve"> 20</w:t>
      </w:r>
      <w:r w:rsidR="009A3EEB">
        <w:rPr>
          <w:sz w:val="24"/>
          <w:szCs w:val="24"/>
        </w:rPr>
        <w:t>.</w:t>
      </w:r>
    </w:p>
    <w:p w:rsidR="007D3F12" w:rsidRPr="00655101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pankkitilin saldo taseessa on</w:t>
      </w:r>
      <w:r w:rsidR="00E269F4">
        <w:rPr>
          <w:sz w:val="24"/>
          <w:szCs w:val="24"/>
        </w:rPr>
        <w:t xml:space="preserve"> </w:t>
      </w:r>
      <w:r w:rsidR="00D45734">
        <w:rPr>
          <w:sz w:val="24"/>
          <w:szCs w:val="24"/>
        </w:rPr>
        <w:t>15</w:t>
      </w:r>
      <w:r w:rsidR="00E269F4">
        <w:rPr>
          <w:sz w:val="24"/>
          <w:szCs w:val="24"/>
        </w:rPr>
        <w:t>.</w:t>
      </w:r>
    </w:p>
    <w:p w:rsidR="007D3F12" w:rsidRPr="00655101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taseen pitkäaikaiset velat ovat yhteensä</w:t>
      </w:r>
      <w:r w:rsidR="00D45734">
        <w:rPr>
          <w:sz w:val="24"/>
          <w:szCs w:val="24"/>
        </w:rPr>
        <w:t xml:space="preserve"> 3</w:t>
      </w:r>
      <w:r w:rsidR="00BA3DEE">
        <w:rPr>
          <w:sz w:val="24"/>
          <w:szCs w:val="24"/>
        </w:rPr>
        <w:t>0</w:t>
      </w:r>
      <w:r w:rsidR="000455DD">
        <w:rPr>
          <w:sz w:val="24"/>
          <w:szCs w:val="24"/>
        </w:rPr>
        <w:t>.</w:t>
      </w:r>
    </w:p>
    <w:p w:rsidR="007D3F12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 xml:space="preserve">Jos liitteen 1 yrityksen </w:t>
      </w:r>
      <w:r w:rsidR="000455DD">
        <w:rPr>
          <w:sz w:val="24"/>
          <w:szCs w:val="24"/>
        </w:rPr>
        <w:t>verotettava tulos olisi</w:t>
      </w:r>
      <w:r w:rsidR="00D45734">
        <w:rPr>
          <w:sz w:val="24"/>
          <w:szCs w:val="24"/>
        </w:rPr>
        <w:t xml:space="preserve"> 1</w:t>
      </w:r>
      <w:r w:rsidR="00D57E4A">
        <w:rPr>
          <w:sz w:val="24"/>
          <w:szCs w:val="24"/>
        </w:rPr>
        <w:t>0</w:t>
      </w:r>
      <w:r w:rsidR="000455DD">
        <w:rPr>
          <w:sz w:val="24"/>
          <w:szCs w:val="24"/>
        </w:rPr>
        <w:t>, niin tilinpäätökseen kirjattaisii</w:t>
      </w:r>
      <w:r w:rsidRPr="00655101">
        <w:rPr>
          <w:sz w:val="24"/>
          <w:szCs w:val="24"/>
        </w:rPr>
        <w:t>n verojen jaksotus ”</w:t>
      </w:r>
      <w:r w:rsidR="00D45734">
        <w:rPr>
          <w:sz w:val="24"/>
          <w:szCs w:val="24"/>
        </w:rPr>
        <w:t>per siirtosaamiset an verot 3</w:t>
      </w:r>
      <w:r w:rsidRPr="00655101">
        <w:rPr>
          <w:sz w:val="24"/>
          <w:szCs w:val="24"/>
        </w:rPr>
        <w:t>”.</w:t>
      </w:r>
    </w:p>
    <w:p w:rsidR="00F57532" w:rsidRDefault="004E387C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 liitteen 1 yrityksen tuloslaskelman näyttämä voitto verojen jälkeen </w:t>
      </w:r>
      <w:r w:rsidR="000455DD">
        <w:rPr>
          <w:sz w:val="24"/>
          <w:szCs w:val="24"/>
        </w:rPr>
        <w:t>olisi</w:t>
      </w:r>
      <w:r>
        <w:rPr>
          <w:sz w:val="24"/>
          <w:szCs w:val="24"/>
        </w:rPr>
        <w:t xml:space="preserve"> </w:t>
      </w:r>
      <w:r w:rsidR="00D45734">
        <w:rPr>
          <w:sz w:val="24"/>
          <w:szCs w:val="24"/>
        </w:rPr>
        <w:t>8</w:t>
      </w:r>
      <w:r w:rsidR="00BA3DEE">
        <w:rPr>
          <w:sz w:val="24"/>
          <w:szCs w:val="24"/>
        </w:rPr>
        <w:t xml:space="preserve"> ja voitosta puolet aiottaisiin jakaa osinkona, niin tas</w:t>
      </w:r>
      <w:r>
        <w:rPr>
          <w:sz w:val="24"/>
          <w:szCs w:val="24"/>
        </w:rPr>
        <w:t xml:space="preserve">eessa esitettävä oma pääoma </w:t>
      </w:r>
      <w:r w:rsidR="00D45734">
        <w:rPr>
          <w:sz w:val="24"/>
          <w:szCs w:val="24"/>
        </w:rPr>
        <w:t>olisi yhteensä 5</w:t>
      </w:r>
      <w:r w:rsidR="00262510">
        <w:rPr>
          <w:sz w:val="24"/>
          <w:szCs w:val="24"/>
        </w:rPr>
        <w:t>4</w:t>
      </w:r>
      <w:r w:rsidR="00BA3DEE">
        <w:rPr>
          <w:sz w:val="24"/>
          <w:szCs w:val="24"/>
        </w:rPr>
        <w:t>.</w:t>
      </w:r>
    </w:p>
    <w:p w:rsidR="00F57532" w:rsidRDefault="00F5753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387C" w:rsidRPr="00655101" w:rsidRDefault="004E387C" w:rsidP="00F57532">
      <w:pPr>
        <w:pStyle w:val="Luettelokappale"/>
        <w:rPr>
          <w:sz w:val="24"/>
          <w:szCs w:val="24"/>
        </w:rPr>
      </w:pPr>
    </w:p>
    <w:p w:rsidR="007D3F12" w:rsidRPr="00655101" w:rsidRDefault="009A3EEB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Erään to</w:t>
      </w:r>
      <w:r w:rsidR="004C3659">
        <w:rPr>
          <w:sz w:val="24"/>
          <w:szCs w:val="24"/>
        </w:rPr>
        <w:t>isen yrityksen liikevaiht</w:t>
      </w:r>
      <w:r w:rsidR="001B0F7B">
        <w:rPr>
          <w:sz w:val="24"/>
          <w:szCs w:val="24"/>
        </w:rPr>
        <w:t>o oli 8</w:t>
      </w:r>
      <w:r w:rsidR="000D5107">
        <w:rPr>
          <w:sz w:val="24"/>
          <w:szCs w:val="24"/>
        </w:rPr>
        <w:t>00, liikevoitto 56</w:t>
      </w:r>
      <w:r>
        <w:rPr>
          <w:sz w:val="24"/>
          <w:szCs w:val="24"/>
        </w:rPr>
        <w:t xml:space="preserve"> ja nettotulos </w:t>
      </w:r>
      <w:r w:rsidR="000D5107">
        <w:rPr>
          <w:sz w:val="24"/>
          <w:szCs w:val="24"/>
        </w:rPr>
        <w:t>40</w:t>
      </w:r>
      <w:r>
        <w:rPr>
          <w:sz w:val="24"/>
          <w:szCs w:val="24"/>
        </w:rPr>
        <w:t>. Yrityksen tase</w:t>
      </w:r>
      <w:r w:rsidR="007E315D">
        <w:rPr>
          <w:sz w:val="24"/>
          <w:szCs w:val="24"/>
        </w:rPr>
        <w:t>en pitkäaikaiset varat olivat 25</w:t>
      </w:r>
      <w:r w:rsidR="004C3659">
        <w:rPr>
          <w:sz w:val="24"/>
          <w:szCs w:val="24"/>
        </w:rPr>
        <w:t xml:space="preserve">0, varasto </w:t>
      </w:r>
      <w:r w:rsidR="007E315D">
        <w:rPr>
          <w:sz w:val="24"/>
          <w:szCs w:val="24"/>
        </w:rPr>
        <w:t>1</w:t>
      </w:r>
      <w:r w:rsidR="004C3659">
        <w:rPr>
          <w:sz w:val="24"/>
          <w:szCs w:val="24"/>
        </w:rPr>
        <w:t>5</w:t>
      </w:r>
      <w:r>
        <w:rPr>
          <w:sz w:val="24"/>
          <w:szCs w:val="24"/>
        </w:rPr>
        <w:t xml:space="preserve">0, myyntisaamiset </w:t>
      </w:r>
      <w:r w:rsidR="000D5107">
        <w:rPr>
          <w:sz w:val="24"/>
          <w:szCs w:val="24"/>
        </w:rPr>
        <w:t>90</w:t>
      </w:r>
      <w:r w:rsidR="004C3659">
        <w:rPr>
          <w:sz w:val="24"/>
          <w:szCs w:val="24"/>
        </w:rPr>
        <w:t xml:space="preserve"> ja pankkitilisaldo </w:t>
      </w:r>
      <w:r w:rsidR="000D5107">
        <w:rPr>
          <w:sz w:val="24"/>
          <w:szCs w:val="24"/>
        </w:rPr>
        <w:t>6</w:t>
      </w:r>
      <w:r w:rsidR="004C35A3">
        <w:rPr>
          <w:sz w:val="24"/>
          <w:szCs w:val="24"/>
        </w:rPr>
        <w:t xml:space="preserve">0, </w:t>
      </w:r>
      <w:r w:rsidR="007E315D">
        <w:rPr>
          <w:sz w:val="24"/>
          <w:szCs w:val="24"/>
        </w:rPr>
        <w:t>jolloin taseen loppusumma oli 55</w:t>
      </w:r>
      <w:r w:rsidR="004C35A3">
        <w:rPr>
          <w:sz w:val="24"/>
          <w:szCs w:val="24"/>
        </w:rPr>
        <w:t xml:space="preserve">0. Taseen oma pääoma oli </w:t>
      </w:r>
      <w:r w:rsidR="000D5107">
        <w:rPr>
          <w:sz w:val="24"/>
          <w:szCs w:val="24"/>
        </w:rPr>
        <w:t>18</w:t>
      </w:r>
      <w:r w:rsidR="004C3659">
        <w:rPr>
          <w:sz w:val="24"/>
          <w:szCs w:val="24"/>
        </w:rPr>
        <w:t>0</w:t>
      </w:r>
      <w:r w:rsidR="004C35A3">
        <w:rPr>
          <w:sz w:val="24"/>
          <w:szCs w:val="24"/>
        </w:rPr>
        <w:t xml:space="preserve">, pitkäaikaiset </w:t>
      </w:r>
      <w:r w:rsidR="007E315D">
        <w:rPr>
          <w:sz w:val="24"/>
          <w:szCs w:val="24"/>
        </w:rPr>
        <w:t>pankkilainat</w:t>
      </w:r>
      <w:r w:rsidR="004C35A3">
        <w:rPr>
          <w:sz w:val="24"/>
          <w:szCs w:val="24"/>
        </w:rPr>
        <w:t xml:space="preserve"> </w:t>
      </w:r>
      <w:r w:rsidR="000D5107">
        <w:rPr>
          <w:sz w:val="24"/>
          <w:szCs w:val="24"/>
        </w:rPr>
        <w:t>23</w:t>
      </w:r>
      <w:r w:rsidR="00630F62">
        <w:rPr>
          <w:sz w:val="24"/>
          <w:szCs w:val="24"/>
        </w:rPr>
        <w:t>0</w:t>
      </w:r>
      <w:r w:rsidR="007E315D">
        <w:rPr>
          <w:sz w:val="24"/>
          <w:szCs w:val="24"/>
        </w:rPr>
        <w:t>, lyhytaikaiset pankkilainat 60</w:t>
      </w:r>
      <w:r w:rsidR="004C35A3">
        <w:rPr>
          <w:sz w:val="24"/>
          <w:szCs w:val="24"/>
        </w:rPr>
        <w:t xml:space="preserve"> ja </w:t>
      </w:r>
      <w:r w:rsidR="007E315D">
        <w:rPr>
          <w:sz w:val="24"/>
          <w:szCs w:val="24"/>
        </w:rPr>
        <w:t>osto</w:t>
      </w:r>
      <w:r w:rsidR="004C35A3">
        <w:rPr>
          <w:sz w:val="24"/>
          <w:szCs w:val="24"/>
        </w:rPr>
        <w:t xml:space="preserve">velat </w:t>
      </w:r>
      <w:r w:rsidR="007E315D">
        <w:rPr>
          <w:sz w:val="24"/>
          <w:szCs w:val="24"/>
        </w:rPr>
        <w:t>80</w:t>
      </w:r>
      <w:r w:rsidR="004C35A3">
        <w:rPr>
          <w:sz w:val="24"/>
          <w:szCs w:val="24"/>
        </w:rPr>
        <w:t>. Väite: Y</w:t>
      </w:r>
      <w:r w:rsidR="00421CA9" w:rsidRPr="00655101">
        <w:rPr>
          <w:sz w:val="24"/>
          <w:szCs w:val="24"/>
        </w:rPr>
        <w:t>rityksen kannattavuus</w:t>
      </w:r>
      <w:r w:rsidR="004C35A3">
        <w:rPr>
          <w:sz w:val="24"/>
          <w:szCs w:val="24"/>
        </w:rPr>
        <w:t xml:space="preserve"> näyttää hyvältä</w:t>
      </w:r>
      <w:r w:rsidR="00421CA9" w:rsidRPr="00655101">
        <w:rPr>
          <w:sz w:val="24"/>
          <w:szCs w:val="24"/>
        </w:rPr>
        <w:t>.</w:t>
      </w:r>
    </w:p>
    <w:p w:rsidR="00421CA9" w:rsidRPr="00655101" w:rsidRDefault="00FA0CEC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11</w:t>
      </w:r>
      <w:r w:rsidR="00421CA9" w:rsidRPr="00655101">
        <w:rPr>
          <w:sz w:val="24"/>
          <w:szCs w:val="24"/>
        </w:rPr>
        <w:t xml:space="preserve"> yrityksen maksuvalmius näyttää </w:t>
      </w:r>
      <w:r w:rsidR="00747B52" w:rsidRPr="00655101">
        <w:rPr>
          <w:sz w:val="24"/>
          <w:szCs w:val="24"/>
        </w:rPr>
        <w:t>hyvältä</w:t>
      </w:r>
      <w:r w:rsidR="00421CA9" w:rsidRPr="00655101">
        <w:rPr>
          <w:sz w:val="24"/>
          <w:szCs w:val="24"/>
        </w:rPr>
        <w:t>.</w:t>
      </w:r>
    </w:p>
    <w:p w:rsidR="00421CA9" w:rsidRPr="0019321E" w:rsidRDefault="00FA0CEC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11</w:t>
      </w:r>
      <w:r w:rsidR="00421CA9" w:rsidRPr="0019321E">
        <w:rPr>
          <w:sz w:val="24"/>
          <w:szCs w:val="24"/>
        </w:rPr>
        <w:t xml:space="preserve"> yrityksen vakavaraisuus näyttää hyvältä.</w:t>
      </w:r>
    </w:p>
    <w:p w:rsidR="00421CA9" w:rsidRPr="0019321E" w:rsidRDefault="00BC0AAA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Yritys osti </w:t>
      </w:r>
      <w:r w:rsidR="00AF2992">
        <w:rPr>
          <w:sz w:val="24"/>
          <w:szCs w:val="24"/>
        </w:rPr>
        <w:t>maa-alueen hintaan 1000</w:t>
      </w:r>
      <w:r>
        <w:rPr>
          <w:sz w:val="24"/>
          <w:szCs w:val="24"/>
        </w:rPr>
        <w:t xml:space="preserve">. </w:t>
      </w:r>
      <w:r w:rsidR="00AF2992">
        <w:rPr>
          <w:sz w:val="24"/>
          <w:szCs w:val="24"/>
        </w:rPr>
        <w:t xml:space="preserve">Alueelle aiottiin pian tehdä tehdasrakennus, jonka poistoaika olisi 20 vuotta. </w:t>
      </w:r>
      <w:r>
        <w:rPr>
          <w:sz w:val="24"/>
          <w:szCs w:val="24"/>
        </w:rPr>
        <w:t xml:space="preserve">Väite: </w:t>
      </w:r>
      <w:r w:rsidR="00AF2992">
        <w:rPr>
          <w:sz w:val="24"/>
          <w:szCs w:val="24"/>
        </w:rPr>
        <w:t xml:space="preserve">Maa-alueesta tehtäisiin vuosittain poistoa </w:t>
      </w:r>
      <w:proofErr w:type="gramStart"/>
      <w:r w:rsidR="00AF2992">
        <w:rPr>
          <w:sz w:val="24"/>
          <w:szCs w:val="24"/>
        </w:rPr>
        <w:t>5%</w:t>
      </w:r>
      <w:proofErr w:type="gramEnd"/>
      <w:r w:rsidR="00AF2992">
        <w:rPr>
          <w:sz w:val="24"/>
          <w:szCs w:val="24"/>
        </w:rPr>
        <w:t xml:space="preserve"> kuten sen päällä olevasta rakennuksestakin.</w:t>
      </w:r>
    </w:p>
    <w:p w:rsidR="00421CA9" w:rsidRPr="0019321E" w:rsidRDefault="00FE3D1F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Asiakkaalle lähetettävä </w:t>
      </w:r>
      <w:r w:rsidR="00AF2992">
        <w:rPr>
          <w:sz w:val="24"/>
          <w:szCs w:val="24"/>
        </w:rPr>
        <w:t>myyntilasku</w:t>
      </w:r>
      <w:r>
        <w:rPr>
          <w:sz w:val="24"/>
          <w:szCs w:val="24"/>
        </w:rPr>
        <w:t xml:space="preserve"> kirjataan ”per myynti an myyntisaamiset”.</w:t>
      </w:r>
    </w:p>
    <w:p w:rsidR="00421CA9" w:rsidRPr="0019321E" w:rsidRDefault="0090217F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 xml:space="preserve">Tuotantokoneesta tehtävä suunnitelman mukainen poisto kirjataan ”per </w:t>
      </w:r>
      <w:r w:rsidR="00AF2992">
        <w:rPr>
          <w:sz w:val="24"/>
          <w:szCs w:val="24"/>
        </w:rPr>
        <w:t>poistot an koneet ja kalusto</w:t>
      </w:r>
      <w:r w:rsidRPr="0019321E">
        <w:rPr>
          <w:sz w:val="24"/>
          <w:szCs w:val="24"/>
        </w:rPr>
        <w:t>”.</w:t>
      </w:r>
    </w:p>
    <w:p w:rsidR="0090217F" w:rsidRPr="0019321E" w:rsidRDefault="00FE3D1F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Luottotappio kirjataan</w:t>
      </w:r>
      <w:r w:rsidR="00BC0AAA">
        <w:rPr>
          <w:sz w:val="24"/>
          <w:szCs w:val="24"/>
        </w:rPr>
        <w:t xml:space="preserve"> tilinpäätöksessä pois saamisista ja muihin kuluihin</w:t>
      </w:r>
      <w:r w:rsidR="00AF2992">
        <w:rPr>
          <w:sz w:val="24"/>
          <w:szCs w:val="24"/>
        </w:rPr>
        <w:t xml:space="preserve"> silloin, kun on yli </w:t>
      </w:r>
      <w:proofErr w:type="gramStart"/>
      <w:r w:rsidR="00AF2992">
        <w:rPr>
          <w:sz w:val="24"/>
          <w:szCs w:val="24"/>
        </w:rPr>
        <w:t>9</w:t>
      </w:r>
      <w:r w:rsidR="00BC0AAA">
        <w:rPr>
          <w:sz w:val="24"/>
          <w:szCs w:val="24"/>
        </w:rPr>
        <w:t>0%</w:t>
      </w:r>
      <w:proofErr w:type="gramEnd"/>
      <w:r w:rsidR="00BC0AAA">
        <w:rPr>
          <w:sz w:val="24"/>
          <w:szCs w:val="24"/>
        </w:rPr>
        <w:t>:n todennäköisyys sille, että saaminen on menetetty.</w:t>
      </w:r>
    </w:p>
    <w:p w:rsidR="00CD4028" w:rsidRPr="00CD4028" w:rsidRDefault="0090217F" w:rsidP="00CD402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 xml:space="preserve">Jos yrityksen varaston arvo on </w:t>
      </w:r>
      <w:r w:rsidR="004C35A3">
        <w:rPr>
          <w:sz w:val="24"/>
          <w:szCs w:val="24"/>
        </w:rPr>
        <w:t xml:space="preserve">tilikauden aikana </w:t>
      </w:r>
      <w:r w:rsidR="00AF2992">
        <w:rPr>
          <w:sz w:val="24"/>
          <w:szCs w:val="24"/>
        </w:rPr>
        <w:t>pienentynyt</w:t>
      </w:r>
      <w:r w:rsidR="004C35A3">
        <w:rPr>
          <w:sz w:val="24"/>
          <w:szCs w:val="24"/>
        </w:rPr>
        <w:t>, kirjataan tilinpäätöstä laadittaessa</w:t>
      </w:r>
      <w:r w:rsidRPr="0019321E">
        <w:rPr>
          <w:sz w:val="24"/>
          <w:szCs w:val="24"/>
        </w:rPr>
        <w:t xml:space="preserve"> ”per </w:t>
      </w:r>
      <w:r w:rsidR="00FE3D1F">
        <w:rPr>
          <w:sz w:val="24"/>
          <w:szCs w:val="24"/>
        </w:rPr>
        <w:t>varasto</w:t>
      </w:r>
      <w:r w:rsidR="00AF2992">
        <w:rPr>
          <w:sz w:val="24"/>
          <w:szCs w:val="24"/>
        </w:rPr>
        <w:t>n muutos</w:t>
      </w:r>
      <w:r w:rsidR="00FE3D1F">
        <w:rPr>
          <w:sz w:val="24"/>
          <w:szCs w:val="24"/>
        </w:rPr>
        <w:t xml:space="preserve"> an varasto”</w:t>
      </w:r>
      <w:r w:rsidRPr="0019321E">
        <w:rPr>
          <w:sz w:val="24"/>
          <w:szCs w:val="24"/>
        </w:rPr>
        <w:t>.</w:t>
      </w:r>
    </w:p>
    <w:p w:rsidR="0090217F" w:rsidRPr="0019321E" w:rsidRDefault="00AF2992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Yritys osti arvokkaan ohjelmiston ja kolme tietokonetta yhteishintaan 8500 euroa. Väite: Koska kauppahinnassa ei ollut eritelty ohjelmiston osuutta, koko summa 8500 voidaan merkitä tilille koneet ja kalusto.</w:t>
      </w:r>
    </w:p>
    <w:p w:rsidR="0090217F" w:rsidRPr="0019321E" w:rsidRDefault="00AF2992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 yrityksen pääkonttorirakennuksen arvo on noussut olennaisesti, voidaan sen arvoa taseessa nostaa arvonkorotuksella.</w:t>
      </w:r>
    </w:p>
    <w:p w:rsidR="00591441" w:rsidRPr="0019321E" w:rsidRDefault="00591441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>Kirja</w:t>
      </w:r>
      <w:r w:rsidR="00627EFE">
        <w:rPr>
          <w:sz w:val="24"/>
          <w:szCs w:val="24"/>
        </w:rPr>
        <w:t xml:space="preserve">npitolaki ei koske </w:t>
      </w:r>
      <w:r w:rsidR="00AF2992">
        <w:rPr>
          <w:sz w:val="24"/>
          <w:szCs w:val="24"/>
        </w:rPr>
        <w:t>yhdistyksiä, koska niiden toiminta on yleishyödyllistä eikä ole tuloverotettavaa</w:t>
      </w:r>
      <w:r w:rsidRPr="0019321E">
        <w:rPr>
          <w:sz w:val="24"/>
          <w:szCs w:val="24"/>
        </w:rPr>
        <w:t>.</w:t>
      </w:r>
    </w:p>
    <w:p w:rsidR="00591441" w:rsidRPr="0019321E" w:rsidRDefault="00AF2992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Kaikkien osakeyhtiöiden tulee julkistaa tilinpäätöksensä kaupparekisterissä</w:t>
      </w:r>
      <w:r w:rsidR="00670982">
        <w:rPr>
          <w:sz w:val="24"/>
          <w:szCs w:val="24"/>
        </w:rPr>
        <w:t>.</w:t>
      </w:r>
    </w:p>
    <w:p w:rsidR="00591441" w:rsidRDefault="00AF2992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Pienen osakeyhtiön ei tarvitse laatia toimintakertomusta</w:t>
      </w:r>
      <w:r w:rsidR="004B72E3">
        <w:rPr>
          <w:sz w:val="24"/>
          <w:szCs w:val="24"/>
        </w:rPr>
        <w:t>.</w:t>
      </w:r>
    </w:p>
    <w:p w:rsidR="00666203" w:rsidRDefault="00AF2992" w:rsidP="0066620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Erään konsernin emoyrityksen omavaraisuusaste oli </w:t>
      </w:r>
      <w:proofErr w:type="gramStart"/>
      <w:r>
        <w:rPr>
          <w:sz w:val="24"/>
          <w:szCs w:val="24"/>
        </w:rPr>
        <w:t>43%</w:t>
      </w:r>
      <w:proofErr w:type="gramEnd"/>
      <w:r>
        <w:rPr>
          <w:sz w:val="24"/>
          <w:szCs w:val="24"/>
        </w:rPr>
        <w:t>. Väite: Tämän perusteella voidaan päätellä, että yrityksen vakavaraisuus oli hyvällä tasolla.</w:t>
      </w:r>
    </w:p>
    <w:p w:rsidR="00666203" w:rsidRPr="00666203" w:rsidRDefault="00666203" w:rsidP="0066620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Eräs konserni muodostui emoyhtiöstä ja tytäryhtiöstä, joiden </w:t>
      </w:r>
      <w:r w:rsidR="00AF2992">
        <w:rPr>
          <w:sz w:val="24"/>
          <w:szCs w:val="24"/>
        </w:rPr>
        <w:t xml:space="preserve">tuloslaskelmien mukaiset voitot olivat vastaavasti 30 M€ ja 8 M€. </w:t>
      </w:r>
      <w:r w:rsidR="00007603">
        <w:rPr>
          <w:sz w:val="24"/>
          <w:szCs w:val="24"/>
        </w:rPr>
        <w:t>Emon tuloslaskelman rahoitustuotoissa oli em. tytäryhtiöltä saatuja osinkotuottoja 5 M€. Väite: Konsernin tuloksena esitetään em. tiedoin summa 33 M€.</w:t>
      </w:r>
    </w:p>
    <w:p w:rsidR="001871B8" w:rsidRPr="0019321E" w:rsidRDefault="00BE61FC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Erään</w:t>
      </w:r>
      <w:r w:rsidR="006C71D9" w:rsidRPr="0019321E">
        <w:rPr>
          <w:sz w:val="24"/>
          <w:szCs w:val="24"/>
        </w:rPr>
        <w:t xml:space="preserve"> y</w:t>
      </w:r>
      <w:r w:rsidR="001871B8" w:rsidRPr="0019321E">
        <w:rPr>
          <w:sz w:val="24"/>
          <w:szCs w:val="24"/>
        </w:rPr>
        <w:t xml:space="preserve">rityksen myyntitulot olivat </w:t>
      </w:r>
      <w:r w:rsidR="00C26FBB">
        <w:rPr>
          <w:sz w:val="24"/>
          <w:szCs w:val="24"/>
        </w:rPr>
        <w:t>6</w:t>
      </w:r>
      <w:r w:rsidR="00167242">
        <w:rPr>
          <w:sz w:val="24"/>
          <w:szCs w:val="24"/>
        </w:rPr>
        <w:t>5</w:t>
      </w:r>
      <w:r w:rsidR="001871B8" w:rsidRPr="0019321E">
        <w:rPr>
          <w:sz w:val="24"/>
          <w:szCs w:val="24"/>
        </w:rPr>
        <w:t xml:space="preserve"> M€, muuttuvat kustannukset </w:t>
      </w:r>
      <w:r w:rsidR="00C26FBB">
        <w:rPr>
          <w:sz w:val="24"/>
          <w:szCs w:val="24"/>
        </w:rPr>
        <w:t>42</w:t>
      </w:r>
      <w:r w:rsidR="001871B8" w:rsidRPr="0019321E">
        <w:rPr>
          <w:sz w:val="24"/>
          <w:szCs w:val="24"/>
        </w:rPr>
        <w:t xml:space="preserve"> M€ ja kiinteät kustannukset </w:t>
      </w:r>
      <w:r>
        <w:rPr>
          <w:sz w:val="24"/>
          <w:szCs w:val="24"/>
        </w:rPr>
        <w:t>1</w:t>
      </w:r>
      <w:r w:rsidR="00167242">
        <w:rPr>
          <w:sz w:val="24"/>
          <w:szCs w:val="24"/>
        </w:rPr>
        <w:t>8</w:t>
      </w:r>
      <w:r>
        <w:rPr>
          <w:sz w:val="24"/>
          <w:szCs w:val="24"/>
        </w:rPr>
        <w:t xml:space="preserve"> M€. Väite: Y</w:t>
      </w:r>
      <w:r w:rsidR="007B3457">
        <w:rPr>
          <w:sz w:val="24"/>
          <w:szCs w:val="24"/>
        </w:rPr>
        <w:t>rityksen kriittinen piste olisi</w:t>
      </w:r>
      <w:r w:rsidR="006C71D9" w:rsidRPr="0019321E">
        <w:rPr>
          <w:sz w:val="24"/>
          <w:szCs w:val="24"/>
        </w:rPr>
        <w:t xml:space="preserve"> </w:t>
      </w:r>
      <w:r w:rsidR="00167242">
        <w:rPr>
          <w:sz w:val="24"/>
          <w:szCs w:val="24"/>
        </w:rPr>
        <w:t>noin 51</w:t>
      </w:r>
      <w:r>
        <w:rPr>
          <w:sz w:val="24"/>
          <w:szCs w:val="24"/>
        </w:rPr>
        <w:t xml:space="preserve"> M€.</w:t>
      </w:r>
    </w:p>
    <w:p w:rsidR="006C71D9" w:rsidRPr="0019321E" w:rsidRDefault="00666203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26</w:t>
      </w:r>
      <w:r w:rsidR="00EB5890">
        <w:rPr>
          <w:sz w:val="24"/>
          <w:szCs w:val="24"/>
        </w:rPr>
        <w:t xml:space="preserve"> kuvaileman yrityksen tulos putoaisi </w:t>
      </w:r>
      <w:proofErr w:type="gramStart"/>
      <w:r w:rsidR="00EB5890">
        <w:rPr>
          <w:sz w:val="24"/>
          <w:szCs w:val="24"/>
        </w:rPr>
        <w:t>100%</w:t>
      </w:r>
      <w:proofErr w:type="gramEnd"/>
      <w:r w:rsidR="00EB5890">
        <w:rPr>
          <w:sz w:val="24"/>
          <w:szCs w:val="24"/>
        </w:rPr>
        <w:t>, jos s</w:t>
      </w:r>
      <w:r w:rsidR="00167242">
        <w:rPr>
          <w:sz w:val="24"/>
          <w:szCs w:val="24"/>
        </w:rPr>
        <w:t>en myyntivolyymi laskisi noin 15</w:t>
      </w:r>
      <w:r w:rsidR="00EB5890">
        <w:rPr>
          <w:sz w:val="24"/>
          <w:szCs w:val="24"/>
        </w:rPr>
        <w:t>%.</w:t>
      </w:r>
    </w:p>
    <w:p w:rsidR="006C71D9" w:rsidRPr="0019321E" w:rsidRDefault="00666203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26</w:t>
      </w:r>
      <w:r w:rsidR="006C71D9" w:rsidRPr="0019321E">
        <w:rPr>
          <w:sz w:val="24"/>
          <w:szCs w:val="24"/>
        </w:rPr>
        <w:t xml:space="preserve"> kuvaileman yrityksen </w:t>
      </w:r>
      <w:r w:rsidR="00C26FBB">
        <w:rPr>
          <w:sz w:val="24"/>
          <w:szCs w:val="24"/>
        </w:rPr>
        <w:t>kannattaisi ainakin lyhyellä aikavälillä</w:t>
      </w:r>
      <w:r w:rsidR="006C71D9" w:rsidRPr="0019321E">
        <w:rPr>
          <w:sz w:val="24"/>
          <w:szCs w:val="24"/>
        </w:rPr>
        <w:t xml:space="preserve"> alentaa myyntihintojaan viidellä prosentilla, jos yritys saisi sen vuoksi lisää myyntivolyymia 1</w:t>
      </w:r>
      <w:r w:rsidR="00167242">
        <w:rPr>
          <w:sz w:val="24"/>
          <w:szCs w:val="24"/>
        </w:rPr>
        <w:t>2</w:t>
      </w:r>
      <w:r w:rsidR="006C71D9" w:rsidRPr="0019321E">
        <w:rPr>
          <w:sz w:val="24"/>
          <w:szCs w:val="24"/>
        </w:rPr>
        <w:t xml:space="preserve"> prosenttia.</w:t>
      </w:r>
    </w:p>
    <w:p w:rsidR="0019321E" w:rsidRDefault="006C71D9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 xml:space="preserve">Jos </w:t>
      </w:r>
      <w:r w:rsidR="00666203">
        <w:rPr>
          <w:sz w:val="24"/>
          <w:szCs w:val="24"/>
        </w:rPr>
        <w:t>tehtävän 26</w:t>
      </w:r>
      <w:r w:rsidRPr="0019321E">
        <w:rPr>
          <w:sz w:val="24"/>
          <w:szCs w:val="24"/>
        </w:rPr>
        <w:t xml:space="preserve"> kuvaileman yrityksen kiinteät kustannukset kasvaisivat 10 prosenttia, niin yrityksen tulisi tehdä </w:t>
      </w:r>
      <w:r w:rsidR="00C26FBB">
        <w:rPr>
          <w:sz w:val="24"/>
          <w:szCs w:val="24"/>
        </w:rPr>
        <w:t>2</w:t>
      </w:r>
      <w:r w:rsidR="00167242">
        <w:rPr>
          <w:sz w:val="24"/>
          <w:szCs w:val="24"/>
        </w:rPr>
        <w:t>,8</w:t>
      </w:r>
      <w:r w:rsidR="00BE61FC">
        <w:rPr>
          <w:sz w:val="24"/>
          <w:szCs w:val="24"/>
        </w:rPr>
        <w:t xml:space="preserve"> </w:t>
      </w:r>
      <w:r w:rsidRPr="0019321E">
        <w:rPr>
          <w:sz w:val="24"/>
          <w:szCs w:val="24"/>
        </w:rPr>
        <w:t>prosentin hinnankorotus päästäkseen entiseen tulokseensa (edellyttäen, ettei hinnankorotus pudottaisi tuotteiden myynnin kappalemääriä).</w:t>
      </w:r>
    </w:p>
    <w:p w:rsidR="006C71D9" w:rsidRDefault="006C71D9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 xml:space="preserve"> </w:t>
      </w:r>
      <w:r w:rsidR="00844348">
        <w:rPr>
          <w:sz w:val="24"/>
          <w:szCs w:val="24"/>
        </w:rPr>
        <w:t>Ns. uponneet kustannukset ovat ennen päätöksentekohetkeä syntyneitä kustannuksia eikä niitä tulisi ottaa huomioon vertailtaessa toimintavaihtoehtojen kannattavuutta</w:t>
      </w:r>
      <w:r w:rsidR="007B3457">
        <w:rPr>
          <w:sz w:val="24"/>
          <w:szCs w:val="24"/>
        </w:rPr>
        <w:t>.</w:t>
      </w:r>
    </w:p>
    <w:p w:rsidR="00CE26D7" w:rsidRDefault="00666203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Yrityksen </w:t>
      </w:r>
      <w:r w:rsidR="006D0842">
        <w:rPr>
          <w:sz w:val="24"/>
          <w:szCs w:val="24"/>
        </w:rPr>
        <w:t>kiinteät</w:t>
      </w:r>
      <w:r>
        <w:rPr>
          <w:sz w:val="24"/>
          <w:szCs w:val="24"/>
        </w:rPr>
        <w:t xml:space="preserve"> ku</w:t>
      </w:r>
      <w:r w:rsidR="00C26FBB">
        <w:rPr>
          <w:sz w:val="24"/>
          <w:szCs w:val="24"/>
        </w:rPr>
        <w:t>stannukset olivat 3</w:t>
      </w:r>
      <w:r w:rsidR="00844348">
        <w:rPr>
          <w:sz w:val="24"/>
          <w:szCs w:val="24"/>
        </w:rPr>
        <w:t>55</w:t>
      </w:r>
      <w:r w:rsidR="006D0842">
        <w:rPr>
          <w:sz w:val="24"/>
          <w:szCs w:val="24"/>
        </w:rPr>
        <w:t>0€, muuttuvat kustannukset 6</w:t>
      </w:r>
      <w:r w:rsidR="00844348">
        <w:rPr>
          <w:sz w:val="24"/>
          <w:szCs w:val="24"/>
        </w:rPr>
        <w:t>25</w:t>
      </w:r>
      <w:r>
        <w:rPr>
          <w:sz w:val="24"/>
          <w:szCs w:val="24"/>
        </w:rPr>
        <w:t>0€</w:t>
      </w:r>
      <w:r w:rsidR="006D0842">
        <w:rPr>
          <w:sz w:val="24"/>
          <w:szCs w:val="24"/>
        </w:rPr>
        <w:t xml:space="preserve"> ja toteutunut valmistusmäärä 15</w:t>
      </w:r>
      <w:r>
        <w:rPr>
          <w:sz w:val="24"/>
          <w:szCs w:val="24"/>
        </w:rPr>
        <w:t>0 k</w:t>
      </w:r>
      <w:r w:rsidR="006D0842">
        <w:rPr>
          <w:sz w:val="24"/>
          <w:szCs w:val="24"/>
        </w:rPr>
        <w:t>pl</w:t>
      </w:r>
      <w:r>
        <w:rPr>
          <w:sz w:val="24"/>
          <w:szCs w:val="24"/>
        </w:rPr>
        <w:t xml:space="preserve">. Väite: Yrityksen </w:t>
      </w:r>
      <w:r w:rsidR="006D0842">
        <w:rPr>
          <w:sz w:val="24"/>
          <w:szCs w:val="24"/>
        </w:rPr>
        <w:t xml:space="preserve">tuotteen </w:t>
      </w:r>
      <w:r w:rsidR="00844348">
        <w:rPr>
          <w:sz w:val="24"/>
          <w:szCs w:val="24"/>
        </w:rPr>
        <w:t>keskimääräiskalkyyli oli 65,3</w:t>
      </w:r>
      <w:r>
        <w:rPr>
          <w:sz w:val="24"/>
          <w:szCs w:val="24"/>
        </w:rPr>
        <w:t xml:space="preserve"> €/kpl.</w:t>
      </w:r>
    </w:p>
    <w:p w:rsidR="00666203" w:rsidRDefault="00666203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Tehtävän 31 yrityksen tuotteen </w:t>
      </w:r>
      <w:r w:rsidR="00844348">
        <w:rPr>
          <w:sz w:val="24"/>
          <w:szCs w:val="24"/>
        </w:rPr>
        <w:t>minimi</w:t>
      </w:r>
      <w:r>
        <w:rPr>
          <w:sz w:val="24"/>
          <w:szCs w:val="24"/>
        </w:rPr>
        <w:t xml:space="preserve">kalkyyli </w:t>
      </w:r>
      <w:r w:rsidR="00844348">
        <w:rPr>
          <w:sz w:val="24"/>
          <w:szCs w:val="24"/>
        </w:rPr>
        <w:t>seuraavan kauden arvioidulla valmistusmäärällä 180 kpl olisi 41,7</w:t>
      </w:r>
      <w:r>
        <w:rPr>
          <w:sz w:val="24"/>
          <w:szCs w:val="24"/>
        </w:rPr>
        <w:t xml:space="preserve"> €/kpl.</w:t>
      </w:r>
    </w:p>
    <w:p w:rsidR="00666203" w:rsidRDefault="00666203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 tehtävän 31 yri</w:t>
      </w:r>
      <w:r w:rsidR="000E6B84">
        <w:rPr>
          <w:sz w:val="24"/>
          <w:szCs w:val="24"/>
        </w:rPr>
        <w:t xml:space="preserve">tyksen </w:t>
      </w:r>
      <w:r w:rsidR="0063421B">
        <w:rPr>
          <w:sz w:val="24"/>
          <w:szCs w:val="24"/>
        </w:rPr>
        <w:t xml:space="preserve">toimintasuhde oli </w:t>
      </w:r>
      <w:proofErr w:type="gramStart"/>
      <w:r w:rsidR="0063421B">
        <w:rPr>
          <w:sz w:val="24"/>
          <w:szCs w:val="24"/>
        </w:rPr>
        <w:t>75</w:t>
      </w:r>
      <w:r w:rsidR="006D0842">
        <w:rPr>
          <w:sz w:val="24"/>
          <w:szCs w:val="24"/>
        </w:rPr>
        <w:t>%</w:t>
      </w:r>
      <w:proofErr w:type="gramEnd"/>
      <w:r w:rsidR="006D0842">
        <w:rPr>
          <w:sz w:val="24"/>
          <w:szCs w:val="24"/>
        </w:rPr>
        <w:t>, niin yrityksen tu</w:t>
      </w:r>
      <w:r w:rsidR="00844348">
        <w:rPr>
          <w:sz w:val="24"/>
          <w:szCs w:val="24"/>
        </w:rPr>
        <w:t>otteen normaalikalkyyli olisi 49,0</w:t>
      </w:r>
      <w:r w:rsidR="000E6B84">
        <w:rPr>
          <w:sz w:val="24"/>
          <w:szCs w:val="24"/>
        </w:rPr>
        <w:t xml:space="preserve"> €/kpl.</w:t>
      </w:r>
    </w:p>
    <w:p w:rsidR="000E6B84" w:rsidRDefault="0084434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Valmis</w:t>
      </w:r>
      <w:r w:rsidR="00885C61">
        <w:rPr>
          <w:sz w:val="24"/>
          <w:szCs w:val="24"/>
        </w:rPr>
        <w:t xml:space="preserve">tusyritys halusi voittonsa ennen veroja olevan </w:t>
      </w:r>
      <w:proofErr w:type="gramStart"/>
      <w:r w:rsidR="00885C61">
        <w:rPr>
          <w:sz w:val="24"/>
          <w:szCs w:val="24"/>
        </w:rPr>
        <w:t>15%</w:t>
      </w:r>
      <w:proofErr w:type="gramEnd"/>
      <w:r w:rsidR="00885C61">
        <w:rPr>
          <w:sz w:val="24"/>
          <w:szCs w:val="24"/>
        </w:rPr>
        <w:t xml:space="preserve"> liikevaihdosta. Väite: Sopiva myyntihinta tuotteille saadaan kertomalla tuotteen yksikkökustannus kertoimella 1,15.</w:t>
      </w:r>
    </w:p>
    <w:p w:rsidR="004671D8" w:rsidRDefault="00C27505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Yleiskustannuslisät on ta</w:t>
      </w:r>
      <w:r w:rsidR="0063421B">
        <w:rPr>
          <w:sz w:val="24"/>
          <w:szCs w:val="24"/>
        </w:rPr>
        <w:t xml:space="preserve">rkoitettu </w:t>
      </w:r>
      <w:r w:rsidR="00885C61">
        <w:rPr>
          <w:sz w:val="24"/>
          <w:szCs w:val="24"/>
        </w:rPr>
        <w:t>mahdollistamaan välillisten kustannusten ottaminen mukaan esim. tuotekustannuslaskelmissa</w:t>
      </w:r>
      <w:r>
        <w:rPr>
          <w:sz w:val="24"/>
          <w:szCs w:val="24"/>
        </w:rPr>
        <w:t>.</w:t>
      </w:r>
    </w:p>
    <w:p w:rsidR="004671D8" w:rsidRDefault="004671D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Yrityksen tuotanto-osaston budjetoidut </w:t>
      </w:r>
      <w:r w:rsidR="00E649CD">
        <w:rPr>
          <w:sz w:val="24"/>
          <w:szCs w:val="24"/>
        </w:rPr>
        <w:t>yleis</w:t>
      </w:r>
      <w:r w:rsidR="00885C61">
        <w:rPr>
          <w:sz w:val="24"/>
          <w:szCs w:val="24"/>
        </w:rPr>
        <w:t>kustannukset olivat 55</w:t>
      </w:r>
      <w:r>
        <w:rPr>
          <w:sz w:val="24"/>
          <w:szCs w:val="24"/>
        </w:rPr>
        <w:t xml:space="preserve">00 ja </w:t>
      </w:r>
      <w:r w:rsidR="00E649CD">
        <w:rPr>
          <w:sz w:val="24"/>
          <w:szCs w:val="24"/>
        </w:rPr>
        <w:t xml:space="preserve">välittömät </w:t>
      </w:r>
      <w:r>
        <w:rPr>
          <w:sz w:val="24"/>
          <w:szCs w:val="24"/>
        </w:rPr>
        <w:t xml:space="preserve">kustannukset 10 000. Väite: Tuotanto-osaston yleiskustannuslisäksi tulisi näillä luvuilla </w:t>
      </w:r>
      <w:proofErr w:type="gramStart"/>
      <w:r w:rsidR="00885C61">
        <w:rPr>
          <w:sz w:val="24"/>
          <w:szCs w:val="24"/>
        </w:rPr>
        <w:t>55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>.</w:t>
      </w:r>
    </w:p>
    <w:p w:rsidR="004671D8" w:rsidRDefault="00E649CD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Yrityksen budjetoidut tuotannon v</w:t>
      </w:r>
      <w:r w:rsidR="00885C61">
        <w:rPr>
          <w:sz w:val="24"/>
          <w:szCs w:val="24"/>
        </w:rPr>
        <w:t>älittömät kustannukset olivat 45</w:t>
      </w:r>
      <w:r>
        <w:rPr>
          <w:sz w:val="24"/>
          <w:szCs w:val="24"/>
        </w:rPr>
        <w:t>00, tuotannon yleiskustannukset 2000 ja hallintokustannukset 1500 (luvut 1000 euroa). Erään tuotteen tuotannon v</w:t>
      </w:r>
      <w:r w:rsidR="00885C61">
        <w:rPr>
          <w:sz w:val="24"/>
          <w:szCs w:val="24"/>
        </w:rPr>
        <w:t>älittömät kustannukset olivat 45</w:t>
      </w:r>
      <w:r>
        <w:rPr>
          <w:sz w:val="24"/>
          <w:szCs w:val="24"/>
        </w:rPr>
        <w:t>,0 €/kpl. Väite: Esitetyn tuotteen omakustannusarvo o</w:t>
      </w:r>
      <w:r w:rsidR="00885C61">
        <w:rPr>
          <w:sz w:val="24"/>
          <w:szCs w:val="24"/>
        </w:rPr>
        <w:t>lisi em. tietojen mukaan noin 72</w:t>
      </w:r>
      <w:r>
        <w:rPr>
          <w:sz w:val="24"/>
          <w:szCs w:val="24"/>
        </w:rPr>
        <w:t>,0 €/kpl.</w:t>
      </w:r>
    </w:p>
    <w:p w:rsidR="004671D8" w:rsidRDefault="00885C61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Yrityksen kapasiteetin käyttöaste vaikuttaa yleiskustannuslisien suuruuteen.</w:t>
      </w:r>
    </w:p>
    <w:p w:rsidR="007960A4" w:rsidRDefault="00E649CD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Toimi</w:t>
      </w:r>
      <w:r w:rsidR="00885C61">
        <w:rPr>
          <w:sz w:val="24"/>
          <w:szCs w:val="24"/>
        </w:rPr>
        <w:t>ntokustannuslaskentaa voidaan käyttää apuna yrityksen resurssien käytön tehostamistyössä</w:t>
      </w:r>
      <w:r>
        <w:rPr>
          <w:sz w:val="24"/>
          <w:szCs w:val="24"/>
        </w:rPr>
        <w:t>.</w:t>
      </w:r>
    </w:p>
    <w:p w:rsidR="007960A4" w:rsidRDefault="00E649CD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Yritys osti tuotteen hintaan 1</w:t>
      </w:r>
      <w:r w:rsidR="00885C61">
        <w:rPr>
          <w:sz w:val="24"/>
          <w:szCs w:val="24"/>
        </w:rPr>
        <w:t>5</w:t>
      </w:r>
      <w:r w:rsidR="007960A4">
        <w:rPr>
          <w:sz w:val="24"/>
          <w:szCs w:val="24"/>
        </w:rPr>
        <w:t xml:space="preserve"> €/kpl ja arvio</w:t>
      </w:r>
      <w:r>
        <w:rPr>
          <w:sz w:val="24"/>
          <w:szCs w:val="24"/>
        </w:rPr>
        <w:t>i saavan</w:t>
      </w:r>
      <w:r w:rsidR="00885C61">
        <w:rPr>
          <w:sz w:val="24"/>
          <w:szCs w:val="24"/>
        </w:rPr>
        <w:t xml:space="preserve">sa sitä myytyä hintaan </w:t>
      </w:r>
      <w:r w:rsidR="009A2CC1">
        <w:rPr>
          <w:sz w:val="24"/>
          <w:szCs w:val="24"/>
        </w:rPr>
        <w:t>20 € 800 kpl, hintaan 25 €/kpl 5</w:t>
      </w:r>
      <w:r w:rsidR="007960A4">
        <w:rPr>
          <w:sz w:val="24"/>
          <w:szCs w:val="24"/>
        </w:rPr>
        <w:t>00 k</w:t>
      </w:r>
      <w:r>
        <w:rPr>
          <w:sz w:val="24"/>
          <w:szCs w:val="24"/>
        </w:rPr>
        <w:t>pl tai 3</w:t>
      </w:r>
      <w:r w:rsidR="007960A4">
        <w:rPr>
          <w:sz w:val="24"/>
          <w:szCs w:val="24"/>
        </w:rPr>
        <w:t>0 eur</w:t>
      </w:r>
      <w:r w:rsidR="009A2CC1">
        <w:rPr>
          <w:sz w:val="24"/>
          <w:szCs w:val="24"/>
        </w:rPr>
        <w:t>on hintaan 40</w:t>
      </w:r>
      <w:r w:rsidR="007960A4">
        <w:rPr>
          <w:sz w:val="24"/>
          <w:szCs w:val="24"/>
        </w:rPr>
        <w:t>0 kappaletta. Väite: Yrityksen kannattaisi näillä tiedoin valita tuotteen h</w:t>
      </w:r>
      <w:r>
        <w:rPr>
          <w:sz w:val="24"/>
          <w:szCs w:val="24"/>
        </w:rPr>
        <w:t>innaksi 25</w:t>
      </w:r>
      <w:r w:rsidR="007960A4">
        <w:rPr>
          <w:sz w:val="24"/>
          <w:szCs w:val="24"/>
        </w:rPr>
        <w:t xml:space="preserve"> €/kpl.</w:t>
      </w:r>
    </w:p>
    <w:p w:rsidR="007960A4" w:rsidRDefault="00C13241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Erään investoinnin hankintameno olisi 200 ja kassavirrat pitoaikana eli vuosina 1 ja 2 järjestyksessä 100 ja 150. Väite: Investoinnin nykyarvo olisi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 korolla laskien yhteensä +14,9 ja tämän perusteella investointi näyttäisi kannattavalta.</w:t>
      </w:r>
    </w:p>
    <w:p w:rsidR="007960A4" w:rsidRDefault="007960A4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Yritys oli uusimassa tuotantokonettaan, jonka vuoksi vanha kone myytäisiin pois. Vanhan koneen tasearvo oli 400 ja siitä saataisiin hyvityksenä uutta konetta ostettaessa 250. Väite: </w:t>
      </w:r>
      <w:r w:rsidR="005757FC">
        <w:rPr>
          <w:sz w:val="24"/>
          <w:szCs w:val="24"/>
        </w:rPr>
        <w:t>Investoinnin kassavirtalaskelmii</w:t>
      </w:r>
      <w:r w:rsidR="00C13241">
        <w:rPr>
          <w:sz w:val="24"/>
          <w:szCs w:val="24"/>
        </w:rPr>
        <w:t>n tulee ottaa em. eristä vain vanhasta koneesta saatava hyvitys 250.</w:t>
      </w:r>
    </w:p>
    <w:p w:rsidR="007960A4" w:rsidRDefault="007960A4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Investoinnin kassavirrat vuosina 0 – 4 olisivat seura</w:t>
      </w:r>
      <w:r w:rsidR="005757FC">
        <w:rPr>
          <w:sz w:val="24"/>
          <w:szCs w:val="24"/>
        </w:rPr>
        <w:t>a</w:t>
      </w:r>
      <w:r w:rsidR="00C13241">
        <w:rPr>
          <w:sz w:val="24"/>
          <w:szCs w:val="24"/>
        </w:rPr>
        <w:t>vat (vuodet järjestyksessä): -35</w:t>
      </w:r>
      <w:r>
        <w:rPr>
          <w:sz w:val="24"/>
          <w:szCs w:val="24"/>
        </w:rPr>
        <w:t>0, +</w:t>
      </w:r>
      <w:r w:rsidR="00C13241">
        <w:rPr>
          <w:sz w:val="24"/>
          <w:szCs w:val="24"/>
        </w:rPr>
        <w:t>80, +100, + 15</w:t>
      </w:r>
      <w:r w:rsidR="00251A77">
        <w:rPr>
          <w:sz w:val="24"/>
          <w:szCs w:val="24"/>
        </w:rPr>
        <w:t xml:space="preserve">0 ja + </w:t>
      </w:r>
      <w:r w:rsidR="00C13241">
        <w:rPr>
          <w:sz w:val="24"/>
          <w:szCs w:val="24"/>
        </w:rPr>
        <w:t>10</w:t>
      </w:r>
      <w:r w:rsidR="00251A77">
        <w:rPr>
          <w:sz w:val="24"/>
          <w:szCs w:val="24"/>
        </w:rPr>
        <w:t>0. Väite: Investoi</w:t>
      </w:r>
      <w:r w:rsidR="00C13241">
        <w:rPr>
          <w:sz w:val="24"/>
          <w:szCs w:val="24"/>
        </w:rPr>
        <w:t>nnin takaisinmaksuaika (ilman korkoa) olisi 3,2</w:t>
      </w:r>
      <w:r w:rsidR="00251A77">
        <w:rPr>
          <w:sz w:val="24"/>
          <w:szCs w:val="24"/>
        </w:rPr>
        <w:t xml:space="preserve"> vuotta.</w:t>
      </w:r>
    </w:p>
    <w:p w:rsidR="00251A77" w:rsidRDefault="00C13241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Heti saatu 759</w:t>
      </w:r>
      <w:r w:rsidR="00DE5C78">
        <w:rPr>
          <w:sz w:val="24"/>
          <w:szCs w:val="24"/>
        </w:rPr>
        <w:t xml:space="preserve"> euroa on </w:t>
      </w:r>
      <w:r w:rsidR="005757FC">
        <w:rPr>
          <w:sz w:val="24"/>
          <w:szCs w:val="24"/>
        </w:rPr>
        <w:t xml:space="preserve">suunnilleen </w:t>
      </w:r>
      <w:r w:rsidR="00DE5C78">
        <w:rPr>
          <w:sz w:val="24"/>
          <w:szCs w:val="24"/>
        </w:rPr>
        <w:t>yhtä arvokas kuin kolmen vuoden päästä saatava 10</w:t>
      </w:r>
      <w:r>
        <w:rPr>
          <w:sz w:val="24"/>
          <w:szCs w:val="24"/>
        </w:rPr>
        <w:t xml:space="preserve">00, jos laskentakorkokanta on </w:t>
      </w:r>
      <w:proofErr w:type="gramStart"/>
      <w:r>
        <w:rPr>
          <w:sz w:val="24"/>
          <w:szCs w:val="24"/>
        </w:rPr>
        <w:t>8</w:t>
      </w:r>
      <w:r w:rsidR="00DE5C78">
        <w:rPr>
          <w:sz w:val="24"/>
          <w:szCs w:val="24"/>
        </w:rPr>
        <w:t>%</w:t>
      </w:r>
      <w:proofErr w:type="gramEnd"/>
      <w:r w:rsidR="00DE5C78">
        <w:rPr>
          <w:sz w:val="24"/>
          <w:szCs w:val="24"/>
        </w:rPr>
        <w:t>.</w:t>
      </w:r>
    </w:p>
    <w:p w:rsidR="003B7146" w:rsidRDefault="003B7146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Erään investoinnin nykyarvo oli</w:t>
      </w:r>
      <w:r w:rsidR="005757FC">
        <w:rPr>
          <w:sz w:val="24"/>
          <w:szCs w:val="24"/>
        </w:rPr>
        <w:t xml:space="preserve"> </w:t>
      </w:r>
      <w:r w:rsidR="0090042D">
        <w:rPr>
          <w:sz w:val="24"/>
          <w:szCs w:val="24"/>
        </w:rPr>
        <w:t>10 prosentin korolla laskien +12</w:t>
      </w:r>
      <w:r>
        <w:rPr>
          <w:sz w:val="24"/>
          <w:szCs w:val="24"/>
        </w:rPr>
        <w:t xml:space="preserve"> ja </w:t>
      </w:r>
      <w:r w:rsidR="0090042D">
        <w:rPr>
          <w:sz w:val="24"/>
          <w:szCs w:val="24"/>
        </w:rPr>
        <w:t>15 prosentin korolla laskien -2</w:t>
      </w:r>
      <w:r w:rsidR="005757FC">
        <w:rPr>
          <w:sz w:val="24"/>
          <w:szCs w:val="24"/>
        </w:rPr>
        <w:t>5</w:t>
      </w:r>
      <w:r>
        <w:rPr>
          <w:sz w:val="24"/>
          <w:szCs w:val="24"/>
        </w:rPr>
        <w:t>. Väite: Investoinnin sis</w:t>
      </w:r>
      <w:r w:rsidR="0090042D">
        <w:rPr>
          <w:sz w:val="24"/>
          <w:szCs w:val="24"/>
        </w:rPr>
        <w:t>äinen korkokanta olisi noin 12,</w:t>
      </w:r>
      <w:proofErr w:type="gramStart"/>
      <w:r w:rsidR="0090042D">
        <w:rPr>
          <w:sz w:val="24"/>
          <w:szCs w:val="24"/>
        </w:rPr>
        <w:t>9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>.</w:t>
      </w:r>
    </w:p>
    <w:p w:rsidR="007F45CF" w:rsidRDefault="007F45CF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Yrityksen ta</w:t>
      </w:r>
      <w:r w:rsidR="005757FC">
        <w:rPr>
          <w:sz w:val="24"/>
          <w:szCs w:val="24"/>
        </w:rPr>
        <w:t>voiteltu omavaraisuusas</w:t>
      </w:r>
      <w:r w:rsidR="0090042D">
        <w:rPr>
          <w:sz w:val="24"/>
          <w:szCs w:val="24"/>
        </w:rPr>
        <w:t xml:space="preserve">te oli </w:t>
      </w:r>
      <w:proofErr w:type="gramStart"/>
      <w:r w:rsidR="0090042D">
        <w:rPr>
          <w:sz w:val="24"/>
          <w:szCs w:val="24"/>
        </w:rPr>
        <w:t>40</w:t>
      </w:r>
      <w:r>
        <w:rPr>
          <w:sz w:val="24"/>
          <w:szCs w:val="24"/>
        </w:rPr>
        <w:t>%</w:t>
      </w:r>
      <w:proofErr w:type="gramEnd"/>
      <w:r w:rsidR="0090042D">
        <w:rPr>
          <w:sz w:val="24"/>
          <w:szCs w:val="24"/>
        </w:rPr>
        <w:t>, oman pääoman tuottovaatimus 12</w:t>
      </w:r>
      <w:r>
        <w:rPr>
          <w:sz w:val="24"/>
          <w:szCs w:val="24"/>
        </w:rPr>
        <w:t xml:space="preserve">% </w:t>
      </w:r>
      <w:r w:rsidR="0090042D">
        <w:rPr>
          <w:sz w:val="24"/>
          <w:szCs w:val="24"/>
        </w:rPr>
        <w:t>ja vieraan pääoman tuottovaade 6</w:t>
      </w:r>
      <w:r>
        <w:rPr>
          <w:sz w:val="24"/>
          <w:szCs w:val="24"/>
        </w:rPr>
        <w:t xml:space="preserve">%. Väite: </w:t>
      </w:r>
      <w:r w:rsidR="00314C48">
        <w:rPr>
          <w:sz w:val="24"/>
          <w:szCs w:val="24"/>
        </w:rPr>
        <w:t>Yrityksen keskimääräiset rahoituskustannukset olisivat an</w:t>
      </w:r>
      <w:r w:rsidR="00D738F8">
        <w:rPr>
          <w:sz w:val="24"/>
          <w:szCs w:val="24"/>
        </w:rPr>
        <w:t>nettu</w:t>
      </w:r>
      <w:r w:rsidR="0090042D">
        <w:rPr>
          <w:sz w:val="24"/>
          <w:szCs w:val="24"/>
        </w:rPr>
        <w:t>jen lukujen perusteella 8,4</w:t>
      </w:r>
      <w:r w:rsidR="00314C48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3B7146" w:rsidRDefault="005757FC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Tuloskortti eli </w:t>
      </w:r>
      <w:proofErr w:type="spellStart"/>
      <w:r>
        <w:rPr>
          <w:sz w:val="24"/>
          <w:szCs w:val="24"/>
        </w:rPr>
        <w:t>balanced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scorecard</w:t>
      </w:r>
      <w:proofErr w:type="spellEnd"/>
      <w:r>
        <w:rPr>
          <w:sz w:val="24"/>
          <w:szCs w:val="24"/>
        </w:rPr>
        <w:t xml:space="preserve"> </w:t>
      </w:r>
      <w:r w:rsidR="0090042D">
        <w:rPr>
          <w:sz w:val="24"/>
          <w:szCs w:val="24"/>
        </w:rPr>
        <w:t>koostuu ainakin periaatteessa yrityksen tai yksikön tärkeimmistä taloudellisista tavoitteista.</w:t>
      </w:r>
    </w:p>
    <w:p w:rsidR="003B7146" w:rsidRDefault="005757FC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Rahoitus</w:t>
      </w:r>
      <w:r w:rsidR="00314C48">
        <w:rPr>
          <w:sz w:val="24"/>
          <w:szCs w:val="24"/>
        </w:rPr>
        <w:t>budjetti</w:t>
      </w:r>
      <w:r w:rsidR="0090042D">
        <w:rPr>
          <w:sz w:val="24"/>
          <w:szCs w:val="24"/>
        </w:rPr>
        <w:t xml:space="preserve"> sisältää ennusteen yrityksen toiminnan kassavirroista</w:t>
      </w:r>
      <w:r w:rsidR="003B7146">
        <w:rPr>
          <w:sz w:val="24"/>
          <w:szCs w:val="24"/>
        </w:rPr>
        <w:t>.</w:t>
      </w:r>
    </w:p>
    <w:p w:rsidR="003B7146" w:rsidRDefault="00297376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Yrityksen erään materiaalin</w:t>
      </w:r>
      <w:r w:rsidR="007F45CF">
        <w:rPr>
          <w:sz w:val="24"/>
          <w:szCs w:val="24"/>
        </w:rPr>
        <w:t xml:space="preserve"> budjetoidut kustannukset </w:t>
      </w:r>
      <w:r w:rsidR="0090042D">
        <w:rPr>
          <w:sz w:val="24"/>
          <w:szCs w:val="24"/>
        </w:rPr>
        <w:t>olivat 600 kpl * 3,0 kg/kpl * 5,0 €/kg eli 9</w:t>
      </w:r>
      <w:r>
        <w:rPr>
          <w:sz w:val="24"/>
          <w:szCs w:val="24"/>
        </w:rPr>
        <w:t>000 €. Toteutuneet ma</w:t>
      </w:r>
      <w:r w:rsidR="0090042D">
        <w:rPr>
          <w:sz w:val="24"/>
          <w:szCs w:val="24"/>
        </w:rPr>
        <w:t>teriaalikustannukset olivat 96</w:t>
      </w:r>
      <w:r w:rsidR="00D738F8">
        <w:rPr>
          <w:sz w:val="24"/>
          <w:szCs w:val="24"/>
        </w:rPr>
        <w:t>10</w:t>
      </w:r>
      <w:r>
        <w:rPr>
          <w:sz w:val="24"/>
          <w:szCs w:val="24"/>
        </w:rPr>
        <w:t xml:space="preserve"> €.</w:t>
      </w:r>
      <w:r w:rsidR="007F45CF">
        <w:rPr>
          <w:sz w:val="24"/>
          <w:szCs w:val="24"/>
        </w:rPr>
        <w:t xml:space="preserve"> </w:t>
      </w:r>
      <w:r w:rsidR="0090042D">
        <w:rPr>
          <w:sz w:val="24"/>
          <w:szCs w:val="24"/>
        </w:rPr>
        <w:t>Toteutunut valmistusmäärä oli 66</w:t>
      </w:r>
      <w:r w:rsidR="007F45CF">
        <w:rPr>
          <w:sz w:val="24"/>
          <w:szCs w:val="24"/>
        </w:rPr>
        <w:t xml:space="preserve">0 kpl ja toteutunut </w:t>
      </w:r>
      <w:proofErr w:type="gramStart"/>
      <w:r w:rsidR="007F45CF">
        <w:rPr>
          <w:sz w:val="24"/>
          <w:szCs w:val="24"/>
        </w:rPr>
        <w:t xml:space="preserve">ainekäyttö  </w:t>
      </w:r>
      <w:r w:rsidR="0090042D">
        <w:rPr>
          <w:sz w:val="24"/>
          <w:szCs w:val="24"/>
        </w:rPr>
        <w:t>1848</w:t>
      </w:r>
      <w:proofErr w:type="gramEnd"/>
      <w:r w:rsidR="007F45CF">
        <w:rPr>
          <w:sz w:val="24"/>
          <w:szCs w:val="24"/>
        </w:rPr>
        <w:t xml:space="preserve"> kg. Väite: Materiaalikus</w:t>
      </w:r>
      <w:r w:rsidR="009679F6">
        <w:rPr>
          <w:sz w:val="24"/>
          <w:szCs w:val="24"/>
        </w:rPr>
        <w:t>tannukset kehittyivät tietojen perusteella epäsuotuisasti</w:t>
      </w:r>
      <w:r w:rsidR="007F45CF">
        <w:rPr>
          <w:sz w:val="24"/>
          <w:szCs w:val="24"/>
        </w:rPr>
        <w:t>.</w:t>
      </w:r>
    </w:p>
    <w:p w:rsidR="007F45CF" w:rsidRPr="0019321E" w:rsidRDefault="007F45CF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Tehtävän 49 tapauksessa </w:t>
      </w:r>
      <w:r w:rsidR="0090042D">
        <w:rPr>
          <w:sz w:val="24"/>
          <w:szCs w:val="24"/>
        </w:rPr>
        <w:t>materiaalin käyttö oli tavoitetta tehokkaampaa, mutta materiaalin kilohinta ylitti suunnitellun.</w:t>
      </w:r>
    </w:p>
    <w:p w:rsidR="00591441" w:rsidRDefault="00591441" w:rsidP="007D3F12">
      <w:pPr>
        <w:rPr>
          <w:sz w:val="24"/>
          <w:szCs w:val="24"/>
        </w:rPr>
      </w:pPr>
    </w:p>
    <w:p w:rsidR="00842E06" w:rsidRDefault="00842E06" w:rsidP="007D3F12">
      <w:pPr>
        <w:rPr>
          <w:sz w:val="24"/>
          <w:szCs w:val="24"/>
        </w:rPr>
      </w:pPr>
    </w:p>
    <w:p w:rsidR="00842E06" w:rsidRDefault="00842E0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E06" w:rsidRDefault="00842E06" w:rsidP="00842E06">
      <w:pPr>
        <w:pStyle w:val="Sisennettyleipteksti"/>
        <w:tabs>
          <w:tab w:val="clear" w:pos="2268"/>
          <w:tab w:val="left" w:pos="0"/>
        </w:tabs>
        <w:ind w:left="0" w:firstLine="0"/>
        <w:rPr>
          <w:rFonts w:ascii="Arial" w:hAnsi="Arial" w:cs="Arial"/>
          <w:lang w:eastAsia="ar-SA"/>
        </w:rPr>
      </w:pPr>
      <w:r>
        <w:lastRenderedPageBreak/>
        <w:t xml:space="preserve">Liite 1: </w:t>
      </w:r>
      <w:r w:rsidRPr="00842E06">
        <w:rPr>
          <w:rFonts w:ascii="Arial" w:hAnsi="Arial" w:cs="Arial"/>
          <w:lang w:eastAsia="ar-SA"/>
        </w:rPr>
        <w:t>Seuraavassa on kerrottu erään pienen osakeyhtiön liiketapahtumat ensimmäisen vuoden ajalta. Yrityksen tilikausi on kalenterivuosi.</w:t>
      </w:r>
    </w:p>
    <w:p w:rsidR="00842E06" w:rsidRPr="00842E06" w:rsidRDefault="00842E06" w:rsidP="00842E06">
      <w:pPr>
        <w:pStyle w:val="Sisennettyleipteksti"/>
        <w:tabs>
          <w:tab w:val="clear" w:pos="2268"/>
          <w:tab w:val="left" w:pos="0"/>
        </w:tabs>
        <w:ind w:left="0" w:firstLine="0"/>
        <w:rPr>
          <w:rFonts w:ascii="Arial" w:hAnsi="Arial" w:cs="Arial"/>
          <w:lang w:eastAsia="ar-SA"/>
        </w:rPr>
      </w:pPr>
      <w:r w:rsidRPr="00842E06">
        <w:rPr>
          <w:rFonts w:ascii="Arial" w:hAnsi="Arial" w:cs="Arial"/>
          <w:lang w:eastAsia="ar-SA"/>
        </w:rPr>
        <w:tab/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 xml:space="preserve">a) Omistaja sijoitti yritykseen osakepääomana </w:t>
      </w:r>
      <w:r w:rsidR="00836F11">
        <w:rPr>
          <w:rFonts w:ascii="Arial" w:hAnsi="Arial" w:cs="Arial"/>
          <w:sz w:val="24"/>
          <w:szCs w:val="24"/>
          <w:lang w:eastAsia="ar-SA"/>
        </w:rPr>
        <w:t>5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0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b)Yritykselle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 xml:space="preserve"> otettiin lainaa </w:t>
      </w:r>
      <w:r w:rsidR="00C46D22">
        <w:rPr>
          <w:rFonts w:ascii="Arial" w:hAnsi="Arial" w:cs="Arial"/>
          <w:sz w:val="24"/>
          <w:szCs w:val="24"/>
          <w:lang w:eastAsia="ar-SA"/>
        </w:rPr>
        <w:t>6</w:t>
      </w:r>
      <w:r w:rsidR="005A789F">
        <w:rPr>
          <w:rFonts w:ascii="Arial" w:hAnsi="Arial" w:cs="Arial"/>
          <w:sz w:val="24"/>
          <w:szCs w:val="24"/>
          <w:lang w:eastAsia="ar-SA"/>
        </w:rPr>
        <w:t>0</w:t>
      </w:r>
      <w:r w:rsidR="00A8249F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A8249F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="00A8249F">
        <w:rPr>
          <w:rFonts w:ascii="Arial" w:hAnsi="Arial" w:cs="Arial"/>
          <w:sz w:val="24"/>
          <w:szCs w:val="24"/>
          <w:lang w:eastAsia="ar-SA"/>
        </w:rPr>
        <w:t>. Laina nostettiin 1.4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105C22">
        <w:rPr>
          <w:rFonts w:ascii="Arial" w:hAnsi="Arial" w:cs="Arial"/>
          <w:sz w:val="24"/>
          <w:szCs w:val="24"/>
          <w:lang w:eastAsia="ar-SA"/>
        </w:rPr>
        <w:t xml:space="preserve">ja siitä maksetaan </w:t>
      </w:r>
      <w:r w:rsidR="00A8249F">
        <w:rPr>
          <w:rFonts w:ascii="Arial" w:hAnsi="Arial" w:cs="Arial"/>
          <w:sz w:val="24"/>
          <w:szCs w:val="24"/>
          <w:lang w:eastAsia="ar-SA"/>
        </w:rPr>
        <w:t xml:space="preserve">(vuotuista) </w:t>
      </w:r>
      <w:r w:rsidR="00105C22">
        <w:rPr>
          <w:rFonts w:ascii="Arial" w:hAnsi="Arial" w:cs="Arial"/>
          <w:sz w:val="24"/>
          <w:szCs w:val="24"/>
          <w:lang w:eastAsia="ar-SA"/>
        </w:rPr>
        <w:t xml:space="preserve">korkoa </w:t>
      </w:r>
      <w:proofErr w:type="gramStart"/>
      <w:r w:rsidR="00105C22">
        <w:rPr>
          <w:rFonts w:ascii="Arial" w:hAnsi="Arial" w:cs="Arial"/>
          <w:sz w:val="24"/>
          <w:szCs w:val="24"/>
          <w:lang w:eastAsia="ar-SA"/>
        </w:rPr>
        <w:t>6%</w:t>
      </w:r>
      <w:proofErr w:type="gramEnd"/>
      <w:r w:rsidR="005A789F">
        <w:rPr>
          <w:rFonts w:ascii="Arial" w:hAnsi="Arial" w:cs="Arial"/>
          <w:sz w:val="24"/>
          <w:szCs w:val="24"/>
          <w:lang w:eastAsia="ar-SA"/>
        </w:rPr>
        <w:t xml:space="preserve"> ja lyhennystä </w:t>
      </w:r>
      <w:r w:rsidR="00A8249F">
        <w:rPr>
          <w:rFonts w:ascii="Arial" w:hAnsi="Arial" w:cs="Arial"/>
          <w:sz w:val="24"/>
          <w:szCs w:val="24"/>
          <w:lang w:eastAsia="ar-SA"/>
        </w:rPr>
        <w:t>10 puoli</w:t>
      </w:r>
      <w:r w:rsidR="005A789F">
        <w:rPr>
          <w:rFonts w:ascii="Arial" w:hAnsi="Arial" w:cs="Arial"/>
          <w:sz w:val="24"/>
          <w:szCs w:val="24"/>
          <w:lang w:eastAsia="ar-SA"/>
        </w:rPr>
        <w:t>vuosittain jälkikäteen.  En</w:t>
      </w:r>
      <w:r w:rsidR="006A0321">
        <w:rPr>
          <w:rFonts w:ascii="Arial" w:hAnsi="Arial" w:cs="Arial"/>
          <w:sz w:val="24"/>
          <w:szCs w:val="24"/>
          <w:lang w:eastAsia="ar-SA"/>
        </w:rPr>
        <w:t>si</w:t>
      </w:r>
      <w:r w:rsidR="00A8249F">
        <w:rPr>
          <w:rFonts w:ascii="Arial" w:hAnsi="Arial" w:cs="Arial"/>
          <w:sz w:val="24"/>
          <w:szCs w:val="24"/>
          <w:lang w:eastAsia="ar-SA"/>
        </w:rPr>
        <w:t>mmäisen kerran maksettiin 1.10. korkoa 1,8 ja lyhennystä 10.</w:t>
      </w:r>
    </w:p>
    <w:p w:rsidR="00842E06" w:rsidRPr="00842E06" w:rsidRDefault="00105C22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c) Ostettiin 1.4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. koneita ja kalustoa käteisellä hintaan </w:t>
      </w:r>
      <w:r>
        <w:rPr>
          <w:rFonts w:ascii="Arial" w:hAnsi="Arial" w:cs="Arial"/>
          <w:sz w:val="24"/>
          <w:szCs w:val="24"/>
          <w:lang w:eastAsia="ar-SA"/>
        </w:rPr>
        <w:t>80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842E06"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="00842E06" w:rsidRPr="00842E06">
        <w:rPr>
          <w:rFonts w:ascii="Arial" w:hAnsi="Arial" w:cs="Arial"/>
          <w:sz w:val="24"/>
          <w:szCs w:val="24"/>
          <w:lang w:eastAsia="ar-SA"/>
        </w:rPr>
        <w:t>. Koneiden ja kaluston arvioitu pitoaika on viisi vuot</w:t>
      </w:r>
      <w:r w:rsidR="004C35A3">
        <w:rPr>
          <w:rFonts w:ascii="Arial" w:hAnsi="Arial" w:cs="Arial"/>
          <w:sz w:val="24"/>
          <w:szCs w:val="24"/>
          <w:lang w:eastAsia="ar-SA"/>
        </w:rPr>
        <w:t>ta. Yritys käyttää tasapoistoja, eikä tee verotusta varten ylipoistoja.</w:t>
      </w:r>
    </w:p>
    <w:p w:rsidR="00842E06" w:rsidRPr="00842E06" w:rsidRDefault="006A0321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d) Ost</w:t>
      </w:r>
      <w:r w:rsidR="00AD05D9">
        <w:rPr>
          <w:rFonts w:ascii="Arial" w:hAnsi="Arial" w:cs="Arial"/>
          <w:sz w:val="24"/>
          <w:szCs w:val="24"/>
          <w:lang w:eastAsia="ar-SA"/>
        </w:rPr>
        <w:t>ettiin tavaraa velaksi 12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0 </w:t>
      </w:r>
      <w:proofErr w:type="spellStart"/>
      <w:r w:rsidR="00842E06" w:rsidRPr="00842E06">
        <w:rPr>
          <w:rFonts w:ascii="Arial" w:hAnsi="Arial" w:cs="Arial"/>
          <w:sz w:val="24"/>
          <w:szCs w:val="24"/>
          <w:lang w:eastAsia="ar-SA"/>
        </w:rPr>
        <w:t>t€:lla</w:t>
      </w:r>
      <w:proofErr w:type="spellEnd"/>
      <w:r w:rsidR="00842E06"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AD05D9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e) Myytiin tavaraa käteisellä 30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t€:lla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ja luotolla 18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0 </w:t>
      </w:r>
      <w:proofErr w:type="spellStart"/>
      <w:r w:rsidR="00842E06" w:rsidRPr="00842E06">
        <w:rPr>
          <w:rFonts w:ascii="Arial" w:hAnsi="Arial" w:cs="Arial"/>
          <w:sz w:val="24"/>
          <w:szCs w:val="24"/>
          <w:lang w:eastAsia="ar-SA"/>
        </w:rPr>
        <w:t>t€:lla</w:t>
      </w:r>
      <w:proofErr w:type="spellEnd"/>
      <w:r w:rsidR="00842E06"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105C22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f</w:t>
      </w:r>
      <w:r w:rsidR="00AD05D9">
        <w:rPr>
          <w:rFonts w:ascii="Arial" w:hAnsi="Arial" w:cs="Arial"/>
          <w:sz w:val="24"/>
          <w:szCs w:val="24"/>
          <w:lang w:eastAsia="ar-SA"/>
        </w:rPr>
        <w:t xml:space="preserve">) Maksettiin henkilöstömenoja 50 </w:t>
      </w:r>
      <w:proofErr w:type="spellStart"/>
      <w:r w:rsidR="00AD05D9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="00AD05D9">
        <w:rPr>
          <w:rFonts w:ascii="Arial" w:hAnsi="Arial" w:cs="Arial"/>
          <w:sz w:val="24"/>
          <w:szCs w:val="24"/>
          <w:lang w:eastAsia="ar-SA"/>
        </w:rPr>
        <w:t xml:space="preserve"> ja muita menoja 40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842E06"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="00842E06"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 xml:space="preserve">g) Maksettiin edellä syntyneistä ostoveloista vuoden loppuun mennessä yhteensä </w:t>
      </w:r>
      <w:r w:rsidR="00AD05D9">
        <w:rPr>
          <w:rFonts w:ascii="Arial" w:hAnsi="Arial" w:cs="Arial"/>
          <w:sz w:val="24"/>
          <w:szCs w:val="24"/>
          <w:lang w:eastAsia="ar-SA"/>
        </w:rPr>
        <w:t>100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>h) Saatiin edellä syntyneistä myyntisaamisista maksuja vuo</w:t>
      </w:r>
      <w:r w:rsidR="00AD05D9">
        <w:rPr>
          <w:rFonts w:ascii="Arial" w:hAnsi="Arial" w:cs="Arial"/>
          <w:sz w:val="24"/>
          <w:szCs w:val="24"/>
          <w:lang w:eastAsia="ar-SA"/>
        </w:rPr>
        <w:t>den loppuun mennessä yhteensä 15</w:t>
      </w:r>
      <w:r w:rsidR="00105C22">
        <w:rPr>
          <w:rFonts w:ascii="Arial" w:hAnsi="Arial" w:cs="Arial"/>
          <w:sz w:val="24"/>
          <w:szCs w:val="24"/>
          <w:lang w:eastAsia="ar-SA"/>
        </w:rPr>
        <w:t>0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 xml:space="preserve">i) </w:t>
      </w:r>
      <w:r w:rsidR="00AD05D9">
        <w:rPr>
          <w:rFonts w:ascii="Arial" w:hAnsi="Arial" w:cs="Arial"/>
          <w:sz w:val="24"/>
          <w:szCs w:val="24"/>
          <w:lang w:eastAsia="ar-SA"/>
        </w:rPr>
        <w:t>Maksettiin tuloveroennakkoja 5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842E06" w:rsidRPr="00743927" w:rsidRDefault="00842E06" w:rsidP="00842E06">
      <w:pPr>
        <w:rPr>
          <w:sz w:val="24"/>
          <w:szCs w:val="24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 xml:space="preserve">Varastossa </w:t>
      </w:r>
      <w:r w:rsidR="00AD05D9">
        <w:rPr>
          <w:rFonts w:ascii="Arial" w:hAnsi="Arial" w:cs="Arial"/>
          <w:sz w:val="24"/>
          <w:szCs w:val="24"/>
          <w:lang w:eastAsia="ar-SA"/>
        </w:rPr>
        <w:t>oli tavaraa tilikauden lopussa 25</w:t>
      </w:r>
      <w:r w:rsidR="006A03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A0321">
        <w:rPr>
          <w:rFonts w:ascii="Arial" w:hAnsi="Arial" w:cs="Arial"/>
          <w:sz w:val="24"/>
          <w:szCs w:val="24"/>
          <w:lang w:eastAsia="ar-SA"/>
        </w:rPr>
        <w:t>t€:n</w:t>
      </w:r>
      <w:proofErr w:type="spellEnd"/>
      <w:r w:rsidR="006A0321">
        <w:rPr>
          <w:rFonts w:ascii="Arial" w:hAnsi="Arial" w:cs="Arial"/>
          <w:sz w:val="24"/>
          <w:szCs w:val="24"/>
          <w:lang w:eastAsia="ar-SA"/>
        </w:rPr>
        <w:t xml:space="preserve"> arvosta (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alussa 0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). Kaikki liiketapahtumat on ilmoitettu ilman arvonlisäveroa, jota ei tarvitse ottaa tehtävässä huomioon.</w:t>
      </w:r>
    </w:p>
    <w:sectPr w:rsidR="00842E06" w:rsidRPr="007439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734"/>
    <w:multiLevelType w:val="hybridMultilevel"/>
    <w:tmpl w:val="5F047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27"/>
    <w:rsid w:val="00007603"/>
    <w:rsid w:val="000455DD"/>
    <w:rsid w:val="0009623A"/>
    <w:rsid w:val="000A47A1"/>
    <w:rsid w:val="000D5107"/>
    <w:rsid w:val="000E6B84"/>
    <w:rsid w:val="000E6D59"/>
    <w:rsid w:val="00105C22"/>
    <w:rsid w:val="00167242"/>
    <w:rsid w:val="001871B8"/>
    <w:rsid w:val="001919DF"/>
    <w:rsid w:val="0019321E"/>
    <w:rsid w:val="001A3466"/>
    <w:rsid w:val="001A3BE6"/>
    <w:rsid w:val="001B0F7B"/>
    <w:rsid w:val="001B6C5F"/>
    <w:rsid w:val="001C529D"/>
    <w:rsid w:val="00251A77"/>
    <w:rsid w:val="00254937"/>
    <w:rsid w:val="00262510"/>
    <w:rsid w:val="00297376"/>
    <w:rsid w:val="002C2379"/>
    <w:rsid w:val="00314C48"/>
    <w:rsid w:val="00317250"/>
    <w:rsid w:val="003A563C"/>
    <w:rsid w:val="003B7146"/>
    <w:rsid w:val="00412252"/>
    <w:rsid w:val="00421CA9"/>
    <w:rsid w:val="00450B20"/>
    <w:rsid w:val="004526A5"/>
    <w:rsid w:val="004671D8"/>
    <w:rsid w:val="00495A69"/>
    <w:rsid w:val="004B72E3"/>
    <w:rsid w:val="004C35A3"/>
    <w:rsid w:val="004C3659"/>
    <w:rsid w:val="004E387C"/>
    <w:rsid w:val="005757FC"/>
    <w:rsid w:val="00591441"/>
    <w:rsid w:val="005A789F"/>
    <w:rsid w:val="00605FCD"/>
    <w:rsid w:val="00627EFE"/>
    <w:rsid w:val="00630F62"/>
    <w:rsid w:val="00631EC1"/>
    <w:rsid w:val="0063421B"/>
    <w:rsid w:val="00655101"/>
    <w:rsid w:val="00666203"/>
    <w:rsid w:val="00670982"/>
    <w:rsid w:val="006A0321"/>
    <w:rsid w:val="006C71D9"/>
    <w:rsid w:val="006D0842"/>
    <w:rsid w:val="0071009F"/>
    <w:rsid w:val="0073036F"/>
    <w:rsid w:val="00743927"/>
    <w:rsid w:val="00747B52"/>
    <w:rsid w:val="007960A4"/>
    <w:rsid w:val="007B3457"/>
    <w:rsid w:val="007D3F12"/>
    <w:rsid w:val="007E1FB9"/>
    <w:rsid w:val="007E315D"/>
    <w:rsid w:val="007E346A"/>
    <w:rsid w:val="007F45CF"/>
    <w:rsid w:val="007F5F69"/>
    <w:rsid w:val="00835B41"/>
    <w:rsid w:val="00836F11"/>
    <w:rsid w:val="00841BD7"/>
    <w:rsid w:val="00842E06"/>
    <w:rsid w:val="00844348"/>
    <w:rsid w:val="00885C61"/>
    <w:rsid w:val="0090042D"/>
    <w:rsid w:val="0090217F"/>
    <w:rsid w:val="009629B6"/>
    <w:rsid w:val="00964F8C"/>
    <w:rsid w:val="009679F6"/>
    <w:rsid w:val="00967BCA"/>
    <w:rsid w:val="009911F3"/>
    <w:rsid w:val="009A2CC1"/>
    <w:rsid w:val="009A3EEB"/>
    <w:rsid w:val="00A04F82"/>
    <w:rsid w:val="00A212D5"/>
    <w:rsid w:val="00A82133"/>
    <w:rsid w:val="00A8249F"/>
    <w:rsid w:val="00AD05D9"/>
    <w:rsid w:val="00AF2992"/>
    <w:rsid w:val="00B61EAF"/>
    <w:rsid w:val="00B9681F"/>
    <w:rsid w:val="00BA3DEE"/>
    <w:rsid w:val="00BB2609"/>
    <w:rsid w:val="00BC0203"/>
    <w:rsid w:val="00BC0AAA"/>
    <w:rsid w:val="00BE61FC"/>
    <w:rsid w:val="00BF004D"/>
    <w:rsid w:val="00C13241"/>
    <w:rsid w:val="00C22422"/>
    <w:rsid w:val="00C26FBB"/>
    <w:rsid w:val="00C27505"/>
    <w:rsid w:val="00C45F87"/>
    <w:rsid w:val="00C46D22"/>
    <w:rsid w:val="00CD0888"/>
    <w:rsid w:val="00CD4028"/>
    <w:rsid w:val="00CE26D7"/>
    <w:rsid w:val="00CF584B"/>
    <w:rsid w:val="00D45734"/>
    <w:rsid w:val="00D57E4A"/>
    <w:rsid w:val="00D738F8"/>
    <w:rsid w:val="00DC6F68"/>
    <w:rsid w:val="00DE17B4"/>
    <w:rsid w:val="00DE32B4"/>
    <w:rsid w:val="00DE5C78"/>
    <w:rsid w:val="00E269F4"/>
    <w:rsid w:val="00E5423F"/>
    <w:rsid w:val="00E649CD"/>
    <w:rsid w:val="00E671DB"/>
    <w:rsid w:val="00E80234"/>
    <w:rsid w:val="00EB5890"/>
    <w:rsid w:val="00EF67E8"/>
    <w:rsid w:val="00F14949"/>
    <w:rsid w:val="00F53997"/>
    <w:rsid w:val="00F57532"/>
    <w:rsid w:val="00F630C8"/>
    <w:rsid w:val="00FA0CEC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semiHidden/>
    <w:rsid w:val="007D3F12"/>
    <w:pPr>
      <w:tabs>
        <w:tab w:val="left" w:pos="2268"/>
      </w:tabs>
      <w:autoSpaceDE w:val="0"/>
      <w:autoSpaceDN w:val="0"/>
      <w:ind w:left="2258" w:hanging="960"/>
    </w:pPr>
    <w:rPr>
      <w:rFonts w:ascii="Times" w:hAnsi="Times" w:cs="Times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D3F12"/>
    <w:rPr>
      <w:rFonts w:ascii="Times" w:eastAsia="Times New Roman" w:hAnsi="Times" w:cs="Times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semiHidden/>
    <w:rsid w:val="007D3F12"/>
    <w:pPr>
      <w:tabs>
        <w:tab w:val="left" w:pos="2268"/>
      </w:tabs>
      <w:autoSpaceDE w:val="0"/>
      <w:autoSpaceDN w:val="0"/>
      <w:ind w:left="2258" w:hanging="960"/>
    </w:pPr>
    <w:rPr>
      <w:rFonts w:ascii="Times" w:hAnsi="Times" w:cs="Times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D3F12"/>
    <w:rPr>
      <w:rFonts w:ascii="Times" w:eastAsia="Times New Roman" w:hAnsi="Times" w:cs="Times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1028</Words>
  <Characters>8329</Characters>
  <Application>Microsoft Office Word</Application>
  <DocSecurity>0</DocSecurity>
  <Lines>69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Viljaranta</dc:creator>
  <cp:lastModifiedBy>Juha Viljaranta</cp:lastModifiedBy>
  <cp:revision>11</cp:revision>
  <dcterms:created xsi:type="dcterms:W3CDTF">2021-10-26T12:06:00Z</dcterms:created>
  <dcterms:modified xsi:type="dcterms:W3CDTF">2021-10-27T08:00:00Z</dcterms:modified>
</cp:coreProperties>
</file>