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4296" w14:textId="0B00E582" w:rsidR="00396251" w:rsidRPr="00B24F07" w:rsidRDefault="00396251" w:rsidP="00396251">
      <w:pPr>
        <w:rPr>
          <w:rFonts w:ascii="Times New Roman" w:hAnsi="Times New Roman" w:cs="Times New Roman"/>
          <w:lang w:val="sv-SE"/>
        </w:rPr>
      </w:pPr>
      <w:r w:rsidRPr="00B24F07">
        <w:rPr>
          <w:rFonts w:ascii="Times New Roman" w:hAnsi="Times New Roman" w:cs="Times New Roman"/>
          <w:lang w:val="sv-SE"/>
        </w:rPr>
        <w:t xml:space="preserve">Read the </w:t>
      </w:r>
      <w:proofErr w:type="spellStart"/>
      <w:r w:rsidRPr="00B24F07">
        <w:rPr>
          <w:rFonts w:ascii="Times New Roman" w:hAnsi="Times New Roman" w:cs="Times New Roman"/>
          <w:lang w:val="sv-SE"/>
        </w:rPr>
        <w:t>blogpost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B24F07">
        <w:rPr>
          <w:rFonts w:ascii="Times New Roman" w:hAnsi="Times New Roman" w:cs="Times New Roman"/>
          <w:lang w:val="sv-SE"/>
        </w:rPr>
        <w:t>linked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B24F07">
        <w:rPr>
          <w:rFonts w:ascii="Times New Roman" w:hAnsi="Times New Roman" w:cs="Times New Roman"/>
          <w:lang w:val="sv-SE"/>
        </w:rPr>
        <w:t>below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, and </w:t>
      </w:r>
      <w:proofErr w:type="spellStart"/>
      <w:r w:rsidRPr="00B24F07">
        <w:rPr>
          <w:rFonts w:ascii="Times New Roman" w:hAnsi="Times New Roman" w:cs="Times New Roman"/>
          <w:lang w:val="sv-SE"/>
        </w:rPr>
        <w:t>answer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the 3 </w:t>
      </w:r>
      <w:proofErr w:type="spellStart"/>
      <w:r w:rsidRPr="00B24F07">
        <w:rPr>
          <w:rFonts w:ascii="Times New Roman" w:hAnsi="Times New Roman" w:cs="Times New Roman"/>
          <w:lang w:val="sv-SE"/>
        </w:rPr>
        <w:t>questions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. </w:t>
      </w:r>
      <w:proofErr w:type="spellStart"/>
      <w:r w:rsidRPr="00B24F07">
        <w:rPr>
          <w:rFonts w:ascii="Times New Roman" w:hAnsi="Times New Roman" w:cs="Times New Roman"/>
          <w:lang w:val="sv-SE"/>
        </w:rPr>
        <w:t>Your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B24F07">
        <w:rPr>
          <w:rFonts w:ascii="Times New Roman" w:hAnsi="Times New Roman" w:cs="Times New Roman"/>
          <w:lang w:val="sv-SE"/>
        </w:rPr>
        <w:t>answer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B24F07">
        <w:rPr>
          <w:rFonts w:ascii="Times New Roman" w:hAnsi="Times New Roman" w:cs="Times New Roman"/>
          <w:lang w:val="sv-SE"/>
        </w:rPr>
        <w:t>should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be maximum </w:t>
      </w:r>
      <w:proofErr w:type="spellStart"/>
      <w:r w:rsidRPr="00B24F07">
        <w:rPr>
          <w:rFonts w:ascii="Times New Roman" w:hAnsi="Times New Roman" w:cs="Times New Roman"/>
          <w:lang w:val="sv-SE"/>
        </w:rPr>
        <w:t>half</w:t>
      </w:r>
      <w:proofErr w:type="spellEnd"/>
      <w:r w:rsidRPr="00B24F07">
        <w:rPr>
          <w:rFonts w:ascii="Times New Roman" w:hAnsi="Times New Roman" w:cs="Times New Roman"/>
          <w:lang w:val="sv-SE"/>
        </w:rPr>
        <w:t xml:space="preserve"> a page long. </w:t>
      </w:r>
    </w:p>
    <w:p w14:paraId="3C715780" w14:textId="77777777" w:rsidR="00396251" w:rsidRDefault="00396251" w:rsidP="00396251">
      <w:pPr>
        <w:rPr>
          <w:lang w:val="sv-SE"/>
        </w:rPr>
      </w:pPr>
    </w:p>
    <w:p w14:paraId="0C2E65DD" w14:textId="77777777" w:rsidR="00396251" w:rsidRPr="00B24F07" w:rsidRDefault="00B24F07" w:rsidP="00396251">
      <w:pPr>
        <w:rPr>
          <w:rFonts w:ascii="Times New Roman" w:hAnsi="Times New Roman" w:cs="Times New Roman"/>
          <w:lang w:val="sv-SE"/>
        </w:rPr>
      </w:pPr>
      <w:hyperlink r:id="rId5" w:history="1">
        <w:r w:rsidR="00396251" w:rsidRPr="00B24F07">
          <w:rPr>
            <w:rStyle w:val="Hyperlink"/>
            <w:rFonts w:ascii="Times New Roman" w:hAnsi="Times New Roman" w:cs="Times New Roman"/>
            <w:lang w:val="sv-SE"/>
          </w:rPr>
          <w:t>https://voxdev.org/topic/finance/closing-gender-profit-gap-through-savings-and-training-evidence-mozambique</w:t>
        </w:r>
      </w:hyperlink>
    </w:p>
    <w:p w14:paraId="6BBD03C0" w14:textId="77777777" w:rsidR="00396251" w:rsidRPr="00B24F07" w:rsidRDefault="00396251" w:rsidP="00396251">
      <w:pPr>
        <w:ind w:left="720" w:hanging="360"/>
        <w:rPr>
          <w:rFonts w:ascii="Times New Roman" w:hAnsi="Times New Roman" w:cs="Times New Roman"/>
        </w:rPr>
      </w:pPr>
    </w:p>
    <w:p w14:paraId="0AFB3CAC" w14:textId="77777777" w:rsidR="00396251" w:rsidRPr="00B24F07" w:rsidRDefault="00396251" w:rsidP="00396251">
      <w:pPr>
        <w:pStyle w:val="ListParagraph"/>
      </w:pPr>
    </w:p>
    <w:p w14:paraId="038A9B6F" w14:textId="20338930" w:rsidR="00396251" w:rsidRPr="00B24F07" w:rsidRDefault="00396251" w:rsidP="00B24F07">
      <w:pPr>
        <w:pStyle w:val="ListParagraph"/>
        <w:numPr>
          <w:ilvl w:val="0"/>
          <w:numId w:val="1"/>
        </w:numPr>
        <w:rPr>
          <w:lang w:val="en-US"/>
        </w:rPr>
      </w:pPr>
      <w:r w:rsidRPr="00B24F07">
        <w:rPr>
          <w:lang w:val="en-US"/>
        </w:rPr>
        <w:t>Which are the two constraints to business growth that Batista et al. focus on in their study? Describe each of them briefly (about one sentence per constraint).</w:t>
      </w:r>
    </w:p>
    <w:p w14:paraId="77799F7A" w14:textId="77777777" w:rsidR="00396251" w:rsidRPr="00B24F07" w:rsidRDefault="00396251" w:rsidP="00396251">
      <w:pPr>
        <w:pStyle w:val="ListParagraph"/>
        <w:numPr>
          <w:ilvl w:val="0"/>
          <w:numId w:val="1"/>
        </w:numPr>
        <w:rPr>
          <w:lang w:val="en-US"/>
        </w:rPr>
      </w:pPr>
      <w:r w:rsidRPr="00B24F07">
        <w:rPr>
          <w:lang w:val="en-US"/>
        </w:rPr>
        <w:t xml:space="preserve">Explain why, according to the authors, it is important to study these two constraints together. </w:t>
      </w:r>
    </w:p>
    <w:p w14:paraId="0FE80754" w14:textId="77777777" w:rsidR="00396251" w:rsidRPr="00B24F07" w:rsidRDefault="00396251" w:rsidP="00396251">
      <w:pPr>
        <w:pStyle w:val="ListParagraph"/>
        <w:numPr>
          <w:ilvl w:val="0"/>
          <w:numId w:val="1"/>
        </w:numPr>
        <w:rPr>
          <w:lang w:val="en-US"/>
        </w:rPr>
      </w:pPr>
      <w:r w:rsidRPr="00B24F07">
        <w:rPr>
          <w:lang w:val="en-US"/>
        </w:rPr>
        <w:t xml:space="preserve">What are the main findings of the study for female entrepreneurs, and what is the main mechanism behind these results? </w:t>
      </w:r>
    </w:p>
    <w:p w14:paraId="047AED42" w14:textId="77777777" w:rsidR="00D705CE" w:rsidRPr="00396251" w:rsidRDefault="00B24F07">
      <w:pPr>
        <w:rPr>
          <w:lang w:val="en-US"/>
        </w:rPr>
      </w:pPr>
    </w:p>
    <w:sectPr w:rsidR="00D705CE" w:rsidRPr="00396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0048"/>
    <w:multiLevelType w:val="hybridMultilevel"/>
    <w:tmpl w:val="E842E710"/>
    <w:lvl w:ilvl="0" w:tplc="F31288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1"/>
    <w:rsid w:val="00396251"/>
    <w:rsid w:val="00747709"/>
    <w:rsid w:val="00A20912"/>
    <w:rsid w:val="00B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D143C"/>
  <w15:chartTrackingRefBased/>
  <w15:docId w15:val="{D1074E5E-24C8-A94A-A2A2-0E25AEC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5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396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xdev.org/topic/finance/closing-gender-profit-gap-through-savings-and-training-evidence-mozamb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Stryjan Miri</dc:creator>
  <cp:keywords/>
  <dc:description/>
  <cp:lastModifiedBy>Stryjan Miri</cp:lastModifiedBy>
  <cp:revision>2</cp:revision>
  <dcterms:created xsi:type="dcterms:W3CDTF">2021-09-12T15:03:00Z</dcterms:created>
  <dcterms:modified xsi:type="dcterms:W3CDTF">2021-09-12T15:28:00Z</dcterms:modified>
</cp:coreProperties>
</file>