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49D4" w14:textId="0BA60E52" w:rsidR="007D1067" w:rsidRPr="007D1067" w:rsidRDefault="007D1067" w:rsidP="007D1067">
      <w:pPr>
        <w:rPr>
          <w:rFonts w:ascii="Times New Roman" w:hAnsi="Times New Roman" w:cs="Times New Roman"/>
          <w:lang w:val="sv-SE"/>
        </w:rPr>
      </w:pPr>
      <w:r w:rsidRPr="007D1067">
        <w:rPr>
          <w:rFonts w:ascii="Times New Roman" w:hAnsi="Times New Roman" w:cs="Times New Roman"/>
          <w:lang w:val="sv-SE"/>
        </w:rPr>
        <w:t xml:space="preserve">Read the </w:t>
      </w:r>
      <w:proofErr w:type="spellStart"/>
      <w:r w:rsidRPr="007D1067">
        <w:rPr>
          <w:rFonts w:ascii="Times New Roman" w:hAnsi="Times New Roman" w:cs="Times New Roman"/>
          <w:lang w:val="sv-SE"/>
        </w:rPr>
        <w:t>blogpost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D1067">
        <w:rPr>
          <w:rFonts w:ascii="Times New Roman" w:hAnsi="Times New Roman" w:cs="Times New Roman"/>
          <w:lang w:val="sv-SE"/>
        </w:rPr>
        <w:t>linked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D1067">
        <w:rPr>
          <w:rFonts w:ascii="Times New Roman" w:hAnsi="Times New Roman" w:cs="Times New Roman"/>
          <w:lang w:val="sv-SE"/>
        </w:rPr>
        <w:t>below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, and </w:t>
      </w:r>
      <w:proofErr w:type="spellStart"/>
      <w:r w:rsidRPr="007D1067">
        <w:rPr>
          <w:rFonts w:ascii="Times New Roman" w:hAnsi="Times New Roman" w:cs="Times New Roman"/>
          <w:lang w:val="sv-SE"/>
        </w:rPr>
        <w:t>answer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the </w:t>
      </w:r>
      <w:r w:rsidRPr="007D1067">
        <w:rPr>
          <w:rFonts w:ascii="Times New Roman" w:hAnsi="Times New Roman" w:cs="Times New Roman"/>
          <w:lang w:val="sv-SE"/>
        </w:rPr>
        <w:t>2</w:t>
      </w:r>
      <w:r w:rsidRPr="007D106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D1067">
        <w:rPr>
          <w:rFonts w:ascii="Times New Roman" w:hAnsi="Times New Roman" w:cs="Times New Roman"/>
          <w:lang w:val="sv-SE"/>
        </w:rPr>
        <w:t>questions</w:t>
      </w:r>
      <w:proofErr w:type="spellEnd"/>
      <w:r>
        <w:rPr>
          <w:rFonts w:ascii="Times New Roman" w:hAnsi="Times New Roman" w:cs="Times New Roman"/>
          <w:lang w:val="sv-SE"/>
        </w:rPr>
        <w:t xml:space="preserve"> briefly</w:t>
      </w:r>
      <w:r w:rsidRPr="007D1067">
        <w:rPr>
          <w:rFonts w:ascii="Times New Roman" w:hAnsi="Times New Roman" w:cs="Times New Roman"/>
          <w:lang w:val="sv-SE"/>
        </w:rPr>
        <w:t xml:space="preserve">. </w:t>
      </w:r>
      <w:proofErr w:type="spellStart"/>
      <w:r w:rsidRPr="007D1067">
        <w:rPr>
          <w:rFonts w:ascii="Times New Roman" w:hAnsi="Times New Roman" w:cs="Times New Roman"/>
          <w:lang w:val="sv-SE"/>
        </w:rPr>
        <w:t>Your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D1067">
        <w:rPr>
          <w:rFonts w:ascii="Times New Roman" w:hAnsi="Times New Roman" w:cs="Times New Roman"/>
          <w:lang w:val="sv-SE"/>
        </w:rPr>
        <w:t>answer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D1067">
        <w:rPr>
          <w:rFonts w:ascii="Times New Roman" w:hAnsi="Times New Roman" w:cs="Times New Roman"/>
          <w:lang w:val="sv-SE"/>
        </w:rPr>
        <w:t>should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be maximum </w:t>
      </w:r>
      <w:proofErr w:type="spellStart"/>
      <w:r w:rsidRPr="007D1067">
        <w:rPr>
          <w:rFonts w:ascii="Times New Roman" w:hAnsi="Times New Roman" w:cs="Times New Roman"/>
          <w:lang w:val="sv-SE"/>
        </w:rPr>
        <w:t>half</w:t>
      </w:r>
      <w:proofErr w:type="spellEnd"/>
      <w:r w:rsidRPr="007D1067">
        <w:rPr>
          <w:rFonts w:ascii="Times New Roman" w:hAnsi="Times New Roman" w:cs="Times New Roman"/>
          <w:lang w:val="sv-SE"/>
        </w:rPr>
        <w:t xml:space="preserve"> a page long. </w:t>
      </w:r>
    </w:p>
    <w:p w14:paraId="5255CFCC" w14:textId="411198BB" w:rsidR="0094725A" w:rsidRPr="007D1067" w:rsidRDefault="0094725A" w:rsidP="0094725A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2EDA23B9" w14:textId="77777777" w:rsidR="0094725A" w:rsidRPr="007D1067" w:rsidRDefault="007D1067" w:rsidP="0094725A">
      <w:pPr>
        <w:rPr>
          <w:rFonts w:ascii="Times New Roman" w:eastAsia="Times New Roman" w:hAnsi="Times New Roman" w:cs="Times New Roman"/>
        </w:rPr>
      </w:pPr>
      <w:hyperlink r:id="rId5" w:history="1">
        <w:r w:rsidR="0094725A" w:rsidRPr="007D1067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https://voxdev.org/topic/agriculture/when-agriculture-drives-development-lessons-green-revolution</w:t>
        </w:r>
      </w:hyperlink>
    </w:p>
    <w:p w14:paraId="5B1D0CAF" w14:textId="77777777" w:rsidR="0094725A" w:rsidRPr="007D1067" w:rsidRDefault="0094725A" w:rsidP="0094725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82352C" w14:textId="77777777" w:rsidR="0094725A" w:rsidRPr="007D1067" w:rsidRDefault="0094725A" w:rsidP="0094725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1067">
        <w:rPr>
          <w:rFonts w:ascii="Times New Roman" w:eastAsia="Times New Roman" w:hAnsi="Times New Roman" w:cs="Times New Roman"/>
          <w:color w:val="000000"/>
          <w:sz w:val="22"/>
          <w:szCs w:val="22"/>
        </w:rPr>
        <w:t>Why did high-yielding crop varieties (HYVs) initially benefit certain geographic regions but not others?</w:t>
      </w:r>
    </w:p>
    <w:p w14:paraId="6D3EA3FC" w14:textId="77777777" w:rsidR="0094725A" w:rsidRPr="007D1067" w:rsidRDefault="0094725A" w:rsidP="0094725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1067">
        <w:rPr>
          <w:rFonts w:ascii="Times New Roman" w:eastAsia="Times New Roman" w:hAnsi="Times New Roman" w:cs="Times New Roman"/>
          <w:color w:val="000000"/>
          <w:sz w:val="22"/>
          <w:szCs w:val="22"/>
        </w:rPr>
        <w:t>How do the returns to investments in agricultural productivity typically vary between rich and poor countries? What do you think explains these differences?</w:t>
      </w:r>
    </w:p>
    <w:p w14:paraId="1725F3EF" w14:textId="77777777" w:rsidR="00D705CE" w:rsidRPr="007D1067" w:rsidRDefault="007D1067">
      <w:pPr>
        <w:rPr>
          <w:rFonts w:ascii="Times New Roman" w:hAnsi="Times New Roman" w:cs="Times New Roman"/>
        </w:rPr>
      </w:pPr>
    </w:p>
    <w:sectPr w:rsidR="00D705CE" w:rsidRPr="007D1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51C"/>
    <w:multiLevelType w:val="multilevel"/>
    <w:tmpl w:val="F3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5A"/>
    <w:rsid w:val="00747709"/>
    <w:rsid w:val="007D1067"/>
    <w:rsid w:val="0094725A"/>
    <w:rsid w:val="00A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436F0"/>
  <w15:chartTrackingRefBased/>
  <w15:docId w15:val="{FB3CF856-C75D-A748-AEA3-7267D17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7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voxdev.org%2Ftopic%2Fagriculture%2Fwhen-agriculture-drives-development-lessons-green-revolution&amp;data=04%7C01%7Cstryjam1%40aaltofi.mail.onmicrosoft.com%7C6ded1d155ee74962e21f08d9774900d1%7Cae1a772440414462a6dc538cb199707e%7C1%7C0%7C637671977701638508%7CUnknown%7CTWFpbGZsb3d8eyJWIjoiMC4wLjAwMDAiLCJQIjoiV2luMzIiLCJBTiI6Ik1haWwiLCJXVCI6Mn0%3D%7C1000&amp;sdata=Kd%2BWofo7lByArU22aY%2F2%2BmaeDdY29NDseu5FE8TrVE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Stryjan Miri</dc:creator>
  <cp:keywords/>
  <dc:description/>
  <cp:lastModifiedBy>Stryjan Miri</cp:lastModifiedBy>
  <cp:revision>2</cp:revision>
  <dcterms:created xsi:type="dcterms:W3CDTF">2021-09-14T06:55:00Z</dcterms:created>
  <dcterms:modified xsi:type="dcterms:W3CDTF">2021-09-14T14:40:00Z</dcterms:modified>
</cp:coreProperties>
</file>