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0B37" w14:textId="77777777" w:rsidR="00AE3734" w:rsidRDefault="00AE3734" w:rsidP="00D314D7">
      <w:pPr>
        <w:jc w:val="center"/>
        <w:rPr>
          <w:b/>
          <w:sz w:val="24"/>
          <w:szCs w:val="24"/>
          <w:u w:val="single"/>
        </w:rPr>
      </w:pPr>
      <w:r>
        <w:rPr>
          <w:b/>
          <w:sz w:val="24"/>
          <w:szCs w:val="24"/>
          <w:u w:val="single"/>
        </w:rPr>
        <w:t>NPV exam level question</w:t>
      </w:r>
    </w:p>
    <w:p w14:paraId="5DB71EFC" w14:textId="77777777" w:rsidR="00D314D7" w:rsidRPr="00D314D7" w:rsidRDefault="00D314D7" w:rsidP="00D314D7">
      <w:pPr>
        <w:jc w:val="center"/>
        <w:rPr>
          <w:b/>
          <w:sz w:val="24"/>
          <w:szCs w:val="24"/>
          <w:u w:val="single"/>
        </w:rPr>
      </w:pPr>
      <w:r w:rsidRPr="00D314D7">
        <w:rPr>
          <w:b/>
          <w:sz w:val="24"/>
          <w:szCs w:val="24"/>
          <w:u w:val="single"/>
        </w:rPr>
        <w:t>Investment Appraisal with tax and inflation</w:t>
      </w:r>
    </w:p>
    <w:p w14:paraId="552C99DD" w14:textId="77777777" w:rsidR="00F80F50" w:rsidRDefault="00F80F50">
      <w:pPr>
        <w:rPr>
          <w:sz w:val="24"/>
          <w:szCs w:val="24"/>
        </w:rPr>
      </w:pPr>
    </w:p>
    <w:p w14:paraId="2B1797D7" w14:textId="77777777" w:rsidR="006C614C" w:rsidRDefault="006C614C">
      <w:pPr>
        <w:rPr>
          <w:sz w:val="24"/>
          <w:szCs w:val="24"/>
        </w:rPr>
      </w:pPr>
      <w:r>
        <w:rPr>
          <w:sz w:val="24"/>
          <w:szCs w:val="24"/>
        </w:rPr>
        <w:t>Question 1</w:t>
      </w:r>
    </w:p>
    <w:p w14:paraId="4328E3CE" w14:textId="77777777" w:rsidR="00F80F50" w:rsidRDefault="00F80F50">
      <w:pPr>
        <w:rPr>
          <w:sz w:val="24"/>
          <w:szCs w:val="24"/>
        </w:rPr>
      </w:pPr>
      <w:r>
        <w:rPr>
          <w:sz w:val="24"/>
          <w:szCs w:val="24"/>
        </w:rPr>
        <w:t>Project Y is an investment in new machinery to produce a product recently developed. The cost of the machinery, which is payable immediately is £1.5 million, and has a scrap value at the end of 4 years of £100,000. Tax allowable depreciation can be claimed on this</w:t>
      </w:r>
      <w:r w:rsidR="006C614C">
        <w:rPr>
          <w:sz w:val="24"/>
          <w:szCs w:val="24"/>
        </w:rPr>
        <w:t xml:space="preserve"> with a balancing allowance or charge in the year of disposal.</w:t>
      </w:r>
      <w:r>
        <w:rPr>
          <w:sz w:val="24"/>
          <w:szCs w:val="24"/>
        </w:rPr>
        <w:t xml:space="preserve"> investment at a rate of 18% per annum reducing balance. Information on the future returns from the investment have been forecast and are as follows:</w:t>
      </w:r>
    </w:p>
    <w:p w14:paraId="12B8215E" w14:textId="77777777" w:rsidR="00F80F50" w:rsidRDefault="00F80F50">
      <w:pPr>
        <w:rPr>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F80F50" w14:paraId="72F1E2A3" w14:textId="77777777" w:rsidTr="00F80F50">
        <w:tc>
          <w:tcPr>
            <w:tcW w:w="1803" w:type="dxa"/>
          </w:tcPr>
          <w:p w14:paraId="3CE4CA39" w14:textId="77777777" w:rsidR="00F80F50" w:rsidRDefault="00F80F50">
            <w:pPr>
              <w:rPr>
                <w:sz w:val="24"/>
                <w:szCs w:val="24"/>
              </w:rPr>
            </w:pPr>
            <w:r>
              <w:rPr>
                <w:sz w:val="24"/>
                <w:szCs w:val="24"/>
              </w:rPr>
              <w:t>Year</w:t>
            </w:r>
          </w:p>
        </w:tc>
        <w:tc>
          <w:tcPr>
            <w:tcW w:w="1803" w:type="dxa"/>
          </w:tcPr>
          <w:p w14:paraId="302EB397" w14:textId="77777777" w:rsidR="00F80F50" w:rsidRDefault="00F80F50">
            <w:pPr>
              <w:rPr>
                <w:sz w:val="24"/>
                <w:szCs w:val="24"/>
              </w:rPr>
            </w:pPr>
            <w:r>
              <w:rPr>
                <w:sz w:val="24"/>
                <w:szCs w:val="24"/>
              </w:rPr>
              <w:t>1</w:t>
            </w:r>
          </w:p>
        </w:tc>
        <w:tc>
          <w:tcPr>
            <w:tcW w:w="1803" w:type="dxa"/>
          </w:tcPr>
          <w:p w14:paraId="0AAC7B41" w14:textId="77777777" w:rsidR="00F80F50" w:rsidRDefault="00F80F50">
            <w:pPr>
              <w:rPr>
                <w:sz w:val="24"/>
                <w:szCs w:val="24"/>
              </w:rPr>
            </w:pPr>
            <w:r>
              <w:rPr>
                <w:sz w:val="24"/>
                <w:szCs w:val="24"/>
              </w:rPr>
              <w:t>2</w:t>
            </w:r>
          </w:p>
        </w:tc>
        <w:tc>
          <w:tcPr>
            <w:tcW w:w="1803" w:type="dxa"/>
          </w:tcPr>
          <w:p w14:paraId="16012676" w14:textId="77777777" w:rsidR="00F80F50" w:rsidRDefault="00F80F50">
            <w:pPr>
              <w:rPr>
                <w:sz w:val="24"/>
                <w:szCs w:val="24"/>
              </w:rPr>
            </w:pPr>
            <w:r>
              <w:rPr>
                <w:sz w:val="24"/>
                <w:szCs w:val="24"/>
              </w:rPr>
              <w:t>3</w:t>
            </w:r>
          </w:p>
        </w:tc>
        <w:tc>
          <w:tcPr>
            <w:tcW w:w="1804" w:type="dxa"/>
          </w:tcPr>
          <w:p w14:paraId="452D3909" w14:textId="77777777" w:rsidR="00F80F50" w:rsidRDefault="00F80F50">
            <w:pPr>
              <w:rPr>
                <w:sz w:val="24"/>
                <w:szCs w:val="24"/>
              </w:rPr>
            </w:pPr>
            <w:r>
              <w:rPr>
                <w:sz w:val="24"/>
                <w:szCs w:val="24"/>
              </w:rPr>
              <w:t>4</w:t>
            </w:r>
          </w:p>
        </w:tc>
      </w:tr>
      <w:tr w:rsidR="00F80F50" w14:paraId="464B7F13" w14:textId="77777777" w:rsidTr="00F80F50">
        <w:tc>
          <w:tcPr>
            <w:tcW w:w="1803" w:type="dxa"/>
          </w:tcPr>
          <w:p w14:paraId="44907549" w14:textId="77777777" w:rsidR="00F80F50" w:rsidRDefault="00F80F50">
            <w:pPr>
              <w:rPr>
                <w:sz w:val="24"/>
                <w:szCs w:val="24"/>
              </w:rPr>
            </w:pPr>
            <w:r>
              <w:rPr>
                <w:sz w:val="24"/>
                <w:szCs w:val="24"/>
              </w:rPr>
              <w:t>Sales volume (units/year)</w:t>
            </w:r>
          </w:p>
        </w:tc>
        <w:tc>
          <w:tcPr>
            <w:tcW w:w="1803" w:type="dxa"/>
          </w:tcPr>
          <w:p w14:paraId="74F044E9" w14:textId="77777777" w:rsidR="00F80F50" w:rsidRDefault="00F80F50">
            <w:pPr>
              <w:rPr>
                <w:sz w:val="24"/>
                <w:szCs w:val="24"/>
              </w:rPr>
            </w:pPr>
            <w:r>
              <w:rPr>
                <w:sz w:val="24"/>
                <w:szCs w:val="24"/>
              </w:rPr>
              <w:t>50,000</w:t>
            </w:r>
          </w:p>
        </w:tc>
        <w:tc>
          <w:tcPr>
            <w:tcW w:w="1803" w:type="dxa"/>
          </w:tcPr>
          <w:p w14:paraId="4090A537" w14:textId="77777777" w:rsidR="00F80F50" w:rsidRDefault="00F80F50">
            <w:pPr>
              <w:rPr>
                <w:sz w:val="24"/>
                <w:szCs w:val="24"/>
              </w:rPr>
            </w:pPr>
            <w:r>
              <w:rPr>
                <w:sz w:val="24"/>
                <w:szCs w:val="24"/>
              </w:rPr>
              <w:t>95,000</w:t>
            </w:r>
          </w:p>
        </w:tc>
        <w:tc>
          <w:tcPr>
            <w:tcW w:w="1803" w:type="dxa"/>
          </w:tcPr>
          <w:p w14:paraId="081F1184" w14:textId="77777777" w:rsidR="00F80F50" w:rsidRDefault="00F80F50">
            <w:pPr>
              <w:rPr>
                <w:sz w:val="24"/>
                <w:szCs w:val="24"/>
              </w:rPr>
            </w:pPr>
            <w:r>
              <w:rPr>
                <w:sz w:val="24"/>
                <w:szCs w:val="24"/>
              </w:rPr>
              <w:t>140,000</w:t>
            </w:r>
          </w:p>
        </w:tc>
        <w:tc>
          <w:tcPr>
            <w:tcW w:w="1804" w:type="dxa"/>
          </w:tcPr>
          <w:p w14:paraId="2AEFA2F6" w14:textId="77777777" w:rsidR="00F80F50" w:rsidRDefault="00F80F50">
            <w:pPr>
              <w:rPr>
                <w:sz w:val="24"/>
                <w:szCs w:val="24"/>
              </w:rPr>
            </w:pPr>
            <w:r>
              <w:rPr>
                <w:sz w:val="24"/>
                <w:szCs w:val="24"/>
              </w:rPr>
              <w:t>75,000</w:t>
            </w:r>
          </w:p>
        </w:tc>
      </w:tr>
      <w:tr w:rsidR="00F80F50" w14:paraId="1EA774D4" w14:textId="77777777" w:rsidTr="00F80F50">
        <w:tc>
          <w:tcPr>
            <w:tcW w:w="1803" w:type="dxa"/>
          </w:tcPr>
          <w:p w14:paraId="5956CF39" w14:textId="77777777" w:rsidR="00F80F50" w:rsidRDefault="00F80F50">
            <w:pPr>
              <w:rPr>
                <w:sz w:val="24"/>
                <w:szCs w:val="24"/>
              </w:rPr>
            </w:pPr>
            <w:r>
              <w:rPr>
                <w:sz w:val="24"/>
                <w:szCs w:val="24"/>
              </w:rPr>
              <w:t>Selling price (£/unit)</w:t>
            </w:r>
          </w:p>
        </w:tc>
        <w:tc>
          <w:tcPr>
            <w:tcW w:w="1803" w:type="dxa"/>
          </w:tcPr>
          <w:p w14:paraId="725896F2" w14:textId="77777777" w:rsidR="00F80F50" w:rsidRDefault="00F80F50">
            <w:pPr>
              <w:rPr>
                <w:sz w:val="24"/>
                <w:szCs w:val="24"/>
              </w:rPr>
            </w:pPr>
            <w:r>
              <w:rPr>
                <w:sz w:val="24"/>
                <w:szCs w:val="24"/>
              </w:rPr>
              <w:t>25.00</w:t>
            </w:r>
          </w:p>
        </w:tc>
        <w:tc>
          <w:tcPr>
            <w:tcW w:w="1803" w:type="dxa"/>
          </w:tcPr>
          <w:p w14:paraId="4BA3A891" w14:textId="77777777" w:rsidR="00F80F50" w:rsidRDefault="00F80F50">
            <w:pPr>
              <w:rPr>
                <w:sz w:val="24"/>
                <w:szCs w:val="24"/>
              </w:rPr>
            </w:pPr>
            <w:r>
              <w:rPr>
                <w:sz w:val="24"/>
                <w:szCs w:val="24"/>
              </w:rPr>
              <w:t>24.00</w:t>
            </w:r>
          </w:p>
        </w:tc>
        <w:tc>
          <w:tcPr>
            <w:tcW w:w="1803" w:type="dxa"/>
          </w:tcPr>
          <w:p w14:paraId="608696D2" w14:textId="77777777" w:rsidR="00F80F50" w:rsidRDefault="00F80F50">
            <w:pPr>
              <w:rPr>
                <w:sz w:val="24"/>
                <w:szCs w:val="24"/>
              </w:rPr>
            </w:pPr>
            <w:r>
              <w:rPr>
                <w:sz w:val="24"/>
                <w:szCs w:val="24"/>
              </w:rPr>
              <w:t>23.00</w:t>
            </w:r>
          </w:p>
        </w:tc>
        <w:tc>
          <w:tcPr>
            <w:tcW w:w="1804" w:type="dxa"/>
          </w:tcPr>
          <w:p w14:paraId="2654CF75" w14:textId="77777777" w:rsidR="00F80F50" w:rsidRDefault="00F80F50">
            <w:pPr>
              <w:rPr>
                <w:sz w:val="24"/>
                <w:szCs w:val="24"/>
              </w:rPr>
            </w:pPr>
            <w:r>
              <w:rPr>
                <w:sz w:val="24"/>
                <w:szCs w:val="24"/>
              </w:rPr>
              <w:t>23.00</w:t>
            </w:r>
          </w:p>
        </w:tc>
      </w:tr>
      <w:tr w:rsidR="00F80F50" w14:paraId="61153AC0" w14:textId="77777777" w:rsidTr="00F80F50">
        <w:tc>
          <w:tcPr>
            <w:tcW w:w="1803" w:type="dxa"/>
          </w:tcPr>
          <w:p w14:paraId="19399AC5" w14:textId="77777777" w:rsidR="00F80F50" w:rsidRDefault="00F80F50">
            <w:pPr>
              <w:rPr>
                <w:sz w:val="24"/>
                <w:szCs w:val="24"/>
              </w:rPr>
            </w:pPr>
            <w:r>
              <w:rPr>
                <w:sz w:val="24"/>
                <w:szCs w:val="24"/>
              </w:rPr>
              <w:t>Variable cost (£/unit)</w:t>
            </w:r>
          </w:p>
        </w:tc>
        <w:tc>
          <w:tcPr>
            <w:tcW w:w="1803" w:type="dxa"/>
          </w:tcPr>
          <w:p w14:paraId="51F3426B" w14:textId="77777777" w:rsidR="00F80F50" w:rsidRDefault="00F80F50">
            <w:pPr>
              <w:rPr>
                <w:sz w:val="24"/>
                <w:szCs w:val="24"/>
              </w:rPr>
            </w:pPr>
            <w:r>
              <w:rPr>
                <w:sz w:val="24"/>
                <w:szCs w:val="24"/>
              </w:rPr>
              <w:t>10.00</w:t>
            </w:r>
          </w:p>
        </w:tc>
        <w:tc>
          <w:tcPr>
            <w:tcW w:w="1803" w:type="dxa"/>
          </w:tcPr>
          <w:p w14:paraId="7C47EE51" w14:textId="77777777" w:rsidR="00F80F50" w:rsidRDefault="00F80F50">
            <w:pPr>
              <w:rPr>
                <w:sz w:val="24"/>
                <w:szCs w:val="24"/>
              </w:rPr>
            </w:pPr>
            <w:r>
              <w:rPr>
                <w:sz w:val="24"/>
                <w:szCs w:val="24"/>
              </w:rPr>
              <w:t>11.00</w:t>
            </w:r>
          </w:p>
        </w:tc>
        <w:tc>
          <w:tcPr>
            <w:tcW w:w="1803" w:type="dxa"/>
          </w:tcPr>
          <w:p w14:paraId="6E8E8565" w14:textId="77777777" w:rsidR="00F80F50" w:rsidRDefault="00F80F50">
            <w:pPr>
              <w:rPr>
                <w:sz w:val="24"/>
                <w:szCs w:val="24"/>
              </w:rPr>
            </w:pPr>
            <w:r>
              <w:rPr>
                <w:sz w:val="24"/>
                <w:szCs w:val="24"/>
              </w:rPr>
              <w:t>12.00</w:t>
            </w:r>
          </w:p>
        </w:tc>
        <w:tc>
          <w:tcPr>
            <w:tcW w:w="1804" w:type="dxa"/>
          </w:tcPr>
          <w:p w14:paraId="6CA06A27" w14:textId="77777777" w:rsidR="00F80F50" w:rsidRDefault="00F80F50">
            <w:pPr>
              <w:rPr>
                <w:sz w:val="24"/>
                <w:szCs w:val="24"/>
              </w:rPr>
            </w:pPr>
            <w:r>
              <w:rPr>
                <w:sz w:val="24"/>
                <w:szCs w:val="24"/>
              </w:rPr>
              <w:t>12.50</w:t>
            </w:r>
          </w:p>
        </w:tc>
      </w:tr>
      <w:tr w:rsidR="00F80F50" w14:paraId="0BE28D54" w14:textId="77777777" w:rsidTr="00F80F50">
        <w:tc>
          <w:tcPr>
            <w:tcW w:w="1803" w:type="dxa"/>
          </w:tcPr>
          <w:p w14:paraId="067BB6D6" w14:textId="77777777" w:rsidR="00F80F50" w:rsidRDefault="00F80F50">
            <w:pPr>
              <w:rPr>
                <w:sz w:val="24"/>
                <w:szCs w:val="24"/>
              </w:rPr>
            </w:pPr>
            <w:r>
              <w:rPr>
                <w:sz w:val="24"/>
                <w:szCs w:val="24"/>
              </w:rPr>
              <w:t>Fixed costs (£/unit)</w:t>
            </w:r>
          </w:p>
        </w:tc>
        <w:tc>
          <w:tcPr>
            <w:tcW w:w="1803" w:type="dxa"/>
          </w:tcPr>
          <w:p w14:paraId="5321F679" w14:textId="77777777" w:rsidR="00F80F50" w:rsidRDefault="00F80F50">
            <w:pPr>
              <w:rPr>
                <w:sz w:val="24"/>
                <w:szCs w:val="24"/>
              </w:rPr>
            </w:pPr>
            <w:r>
              <w:rPr>
                <w:sz w:val="24"/>
                <w:szCs w:val="24"/>
              </w:rPr>
              <w:t>105,000</w:t>
            </w:r>
          </w:p>
        </w:tc>
        <w:tc>
          <w:tcPr>
            <w:tcW w:w="1803" w:type="dxa"/>
          </w:tcPr>
          <w:p w14:paraId="58F96BC7" w14:textId="77777777" w:rsidR="00F80F50" w:rsidRDefault="00F80F50">
            <w:pPr>
              <w:rPr>
                <w:sz w:val="24"/>
                <w:szCs w:val="24"/>
              </w:rPr>
            </w:pPr>
            <w:r>
              <w:rPr>
                <w:sz w:val="24"/>
                <w:szCs w:val="24"/>
              </w:rPr>
              <w:t>115,000</w:t>
            </w:r>
          </w:p>
        </w:tc>
        <w:tc>
          <w:tcPr>
            <w:tcW w:w="1803" w:type="dxa"/>
          </w:tcPr>
          <w:p w14:paraId="73A899BD" w14:textId="77777777" w:rsidR="00F80F50" w:rsidRDefault="00F80F50">
            <w:pPr>
              <w:rPr>
                <w:sz w:val="24"/>
                <w:szCs w:val="24"/>
              </w:rPr>
            </w:pPr>
            <w:r>
              <w:rPr>
                <w:sz w:val="24"/>
                <w:szCs w:val="24"/>
              </w:rPr>
              <w:t>125,000</w:t>
            </w:r>
          </w:p>
        </w:tc>
        <w:tc>
          <w:tcPr>
            <w:tcW w:w="1804" w:type="dxa"/>
          </w:tcPr>
          <w:p w14:paraId="261EEFCF" w14:textId="77777777" w:rsidR="00F80F50" w:rsidRDefault="00F80F50">
            <w:pPr>
              <w:rPr>
                <w:sz w:val="24"/>
                <w:szCs w:val="24"/>
              </w:rPr>
            </w:pPr>
            <w:r>
              <w:rPr>
                <w:sz w:val="24"/>
                <w:szCs w:val="24"/>
              </w:rPr>
              <w:t>125,000</w:t>
            </w:r>
          </w:p>
        </w:tc>
      </w:tr>
    </w:tbl>
    <w:p w14:paraId="0D547AAE" w14:textId="77777777" w:rsidR="00F80F50" w:rsidRDefault="00F80F50">
      <w:pPr>
        <w:rPr>
          <w:sz w:val="24"/>
          <w:szCs w:val="24"/>
        </w:rPr>
      </w:pPr>
    </w:p>
    <w:p w14:paraId="7CF30A4C" w14:textId="77777777" w:rsidR="00F80F50" w:rsidRDefault="00F80F50">
      <w:pPr>
        <w:rPr>
          <w:sz w:val="24"/>
          <w:szCs w:val="24"/>
        </w:rPr>
      </w:pPr>
      <w:r>
        <w:rPr>
          <w:sz w:val="24"/>
          <w:szCs w:val="24"/>
        </w:rPr>
        <w:t>This information must be adjusted to allow for selling price inflation of 4% per year and variable cost inflation of 2.5% per year. Fixed costs, which are wholly attributable to the project, have already been adjusted for inflation. The company pays</w:t>
      </w:r>
      <w:r w:rsidR="00E343F6">
        <w:rPr>
          <w:sz w:val="24"/>
          <w:szCs w:val="24"/>
        </w:rPr>
        <w:t xml:space="preserve"> corporation tax at a rate of 19</w:t>
      </w:r>
      <w:r>
        <w:rPr>
          <w:sz w:val="24"/>
          <w:szCs w:val="24"/>
        </w:rPr>
        <w:t>% on profits one year in arrears.</w:t>
      </w:r>
    </w:p>
    <w:p w14:paraId="12DF0271" w14:textId="77777777" w:rsidR="00F80F50" w:rsidRPr="00F80F50" w:rsidRDefault="00F80F50">
      <w:pPr>
        <w:rPr>
          <w:b/>
          <w:sz w:val="24"/>
          <w:szCs w:val="24"/>
        </w:rPr>
      </w:pPr>
      <w:r>
        <w:rPr>
          <w:sz w:val="24"/>
          <w:szCs w:val="24"/>
        </w:rPr>
        <w:t xml:space="preserve">The company has a nominal after tax weighted average cost of capital of </w:t>
      </w:r>
      <w:r w:rsidR="009E24C1">
        <w:rPr>
          <w:sz w:val="24"/>
          <w:szCs w:val="24"/>
        </w:rPr>
        <w:t>15</w:t>
      </w:r>
      <w:r>
        <w:rPr>
          <w:sz w:val="24"/>
          <w:szCs w:val="24"/>
        </w:rPr>
        <w:t>%</w:t>
      </w:r>
    </w:p>
    <w:p w14:paraId="106D7435" w14:textId="77777777" w:rsidR="00F80F50" w:rsidRPr="00F80F50" w:rsidRDefault="00F80F50">
      <w:pPr>
        <w:rPr>
          <w:b/>
          <w:sz w:val="24"/>
          <w:szCs w:val="24"/>
        </w:rPr>
      </w:pPr>
      <w:r w:rsidRPr="00F80F50">
        <w:rPr>
          <w:b/>
          <w:sz w:val="24"/>
          <w:szCs w:val="24"/>
        </w:rPr>
        <w:t>Required:</w:t>
      </w:r>
    </w:p>
    <w:p w14:paraId="520FCFD9" w14:textId="77777777" w:rsidR="00F80F50" w:rsidRPr="00F80F50" w:rsidRDefault="00F80F50">
      <w:pPr>
        <w:rPr>
          <w:b/>
          <w:sz w:val="24"/>
          <w:szCs w:val="24"/>
        </w:rPr>
      </w:pPr>
      <w:r w:rsidRPr="00F80F50">
        <w:rPr>
          <w:b/>
          <w:sz w:val="24"/>
          <w:szCs w:val="24"/>
        </w:rPr>
        <w:t xml:space="preserve">Calculate the </w:t>
      </w:r>
      <w:r w:rsidR="006C614C">
        <w:rPr>
          <w:b/>
          <w:sz w:val="24"/>
          <w:szCs w:val="24"/>
        </w:rPr>
        <w:t xml:space="preserve">money </w:t>
      </w:r>
      <w:r w:rsidRPr="00F80F50">
        <w:rPr>
          <w:b/>
          <w:sz w:val="24"/>
          <w:szCs w:val="24"/>
        </w:rPr>
        <w:t>NPV of the project and comment on whether this is financially acceptable.</w:t>
      </w:r>
    </w:p>
    <w:p w14:paraId="43A59352" w14:textId="77777777" w:rsidR="00F80F50" w:rsidRDefault="006C614C">
      <w:pPr>
        <w:rPr>
          <w:sz w:val="24"/>
          <w:szCs w:val="24"/>
        </w:rPr>
      </w:pPr>
      <w:r>
        <w:rPr>
          <w:sz w:val="24"/>
          <w:szCs w:val="24"/>
        </w:rPr>
        <w:t>Question 2</w:t>
      </w:r>
    </w:p>
    <w:p w14:paraId="42118250" w14:textId="77777777" w:rsidR="006C614C" w:rsidRDefault="006C614C">
      <w:pPr>
        <w:rPr>
          <w:sz w:val="24"/>
          <w:szCs w:val="24"/>
        </w:rPr>
      </w:pPr>
      <w:r>
        <w:rPr>
          <w:sz w:val="24"/>
          <w:szCs w:val="24"/>
        </w:rPr>
        <w:t xml:space="preserve">GTV Co is a listed company which plans to meet increased demand for its product by buying new machinery costing £7 million. The machinery would last for 4 years and at the end of that time would be replaced. The scrap value is expected to be 5% of its initial cost. Tax depreciation of 18% reducing balance is allowable on the machinery and a balancing allowance or charge in the year of disposal. </w:t>
      </w:r>
    </w:p>
    <w:p w14:paraId="34C10284" w14:textId="77777777" w:rsidR="006C614C" w:rsidRDefault="006C614C">
      <w:pPr>
        <w:rPr>
          <w:sz w:val="24"/>
          <w:szCs w:val="24"/>
        </w:rPr>
      </w:pPr>
      <w:r>
        <w:rPr>
          <w:sz w:val="24"/>
          <w:szCs w:val="24"/>
        </w:rPr>
        <w:t>This investment will increase production capacity by 9000 units per year and all of these units are expected to be sold as they are produced. Relevant financial information in current price terms is as follows:</w:t>
      </w:r>
    </w:p>
    <w:p w14:paraId="6B8A586B" w14:textId="77777777" w:rsidR="006C614C" w:rsidRDefault="006C614C">
      <w:pPr>
        <w:rPr>
          <w:sz w:val="24"/>
          <w:szCs w:val="24"/>
        </w:rPr>
      </w:pPr>
    </w:p>
    <w:p w14:paraId="356EF23D" w14:textId="77777777" w:rsidR="006C614C" w:rsidRDefault="006C614C">
      <w:pPr>
        <w:rPr>
          <w:sz w:val="24"/>
          <w:szCs w:val="24"/>
        </w:rPr>
      </w:pPr>
      <w:r>
        <w:rPr>
          <w:sz w:val="24"/>
          <w:szCs w:val="24"/>
        </w:rPr>
        <w:t>Selling price</w:t>
      </w:r>
      <w:r>
        <w:rPr>
          <w:sz w:val="24"/>
          <w:szCs w:val="24"/>
        </w:rPr>
        <w:tab/>
      </w:r>
      <w:r>
        <w:rPr>
          <w:sz w:val="24"/>
          <w:szCs w:val="24"/>
        </w:rPr>
        <w:tab/>
      </w:r>
      <w:r>
        <w:rPr>
          <w:sz w:val="24"/>
          <w:szCs w:val="24"/>
        </w:rPr>
        <w:tab/>
        <w:t>£650 per unit</w:t>
      </w:r>
      <w:r>
        <w:rPr>
          <w:sz w:val="24"/>
          <w:szCs w:val="24"/>
        </w:rPr>
        <w:tab/>
        <w:t>Forecast inflation 4% per year</w:t>
      </w:r>
    </w:p>
    <w:p w14:paraId="7C4FE141" w14:textId="77777777" w:rsidR="006C614C" w:rsidRDefault="006C614C">
      <w:pPr>
        <w:rPr>
          <w:sz w:val="24"/>
          <w:szCs w:val="24"/>
        </w:rPr>
      </w:pPr>
      <w:r>
        <w:rPr>
          <w:sz w:val="24"/>
          <w:szCs w:val="24"/>
        </w:rPr>
        <w:t>Variable cost</w:t>
      </w:r>
      <w:r>
        <w:rPr>
          <w:sz w:val="24"/>
          <w:szCs w:val="24"/>
        </w:rPr>
        <w:tab/>
      </w:r>
      <w:r>
        <w:rPr>
          <w:sz w:val="24"/>
          <w:szCs w:val="24"/>
        </w:rPr>
        <w:tab/>
      </w:r>
      <w:r>
        <w:rPr>
          <w:sz w:val="24"/>
          <w:szCs w:val="24"/>
        </w:rPr>
        <w:tab/>
        <w:t>£250 per unit</w:t>
      </w:r>
      <w:r>
        <w:rPr>
          <w:sz w:val="24"/>
          <w:szCs w:val="24"/>
        </w:rPr>
        <w:tab/>
        <w:t>Forecast inflation 5.5% per year</w:t>
      </w:r>
    </w:p>
    <w:p w14:paraId="1F816550" w14:textId="77777777" w:rsidR="006C614C" w:rsidRDefault="006C614C">
      <w:pPr>
        <w:rPr>
          <w:sz w:val="24"/>
          <w:szCs w:val="24"/>
        </w:rPr>
      </w:pPr>
      <w:r>
        <w:rPr>
          <w:sz w:val="24"/>
          <w:szCs w:val="24"/>
        </w:rPr>
        <w:t>Incremental fixed costs</w:t>
      </w:r>
      <w:r>
        <w:rPr>
          <w:sz w:val="24"/>
          <w:szCs w:val="24"/>
        </w:rPr>
        <w:tab/>
        <w:t>£</w:t>
      </w:r>
      <w:r w:rsidR="00FC4B6D">
        <w:rPr>
          <w:sz w:val="24"/>
          <w:szCs w:val="24"/>
        </w:rPr>
        <w:t>4</w:t>
      </w:r>
      <w:r>
        <w:rPr>
          <w:sz w:val="24"/>
          <w:szCs w:val="24"/>
        </w:rPr>
        <w:t>50000 per year</w:t>
      </w:r>
      <w:r>
        <w:rPr>
          <w:sz w:val="24"/>
          <w:szCs w:val="24"/>
        </w:rPr>
        <w:tab/>
        <w:t>Forecast inflation 5% per year</w:t>
      </w:r>
    </w:p>
    <w:p w14:paraId="42187AB7" w14:textId="77777777" w:rsidR="006C614C" w:rsidRDefault="006C614C">
      <w:pPr>
        <w:rPr>
          <w:sz w:val="24"/>
          <w:szCs w:val="24"/>
        </w:rPr>
      </w:pPr>
    </w:p>
    <w:p w14:paraId="4028915A" w14:textId="77777777" w:rsidR="006C614C" w:rsidRDefault="006C614C">
      <w:pPr>
        <w:rPr>
          <w:sz w:val="24"/>
          <w:szCs w:val="24"/>
        </w:rPr>
      </w:pPr>
      <w:r>
        <w:rPr>
          <w:sz w:val="24"/>
          <w:szCs w:val="24"/>
        </w:rPr>
        <w:t xml:space="preserve">In addition to the initial cost of the new machinery, initial investment in working capital of £500,000 will be required. </w:t>
      </w:r>
      <w:r w:rsidR="00FC4B6D">
        <w:rPr>
          <w:sz w:val="24"/>
          <w:szCs w:val="24"/>
        </w:rPr>
        <w:t xml:space="preserve">This working capital will not be refunded at the end of the project as the machine will be replaced and so the investment in working capital will continue. </w:t>
      </w:r>
      <w:r>
        <w:rPr>
          <w:sz w:val="24"/>
          <w:szCs w:val="24"/>
        </w:rPr>
        <w:t>Investment in working capital will be subject to the general rate of inflation which is 4.7% per year.</w:t>
      </w:r>
    </w:p>
    <w:p w14:paraId="6F5CFF7C" w14:textId="77777777" w:rsidR="006C614C" w:rsidRDefault="00E343F6">
      <w:pPr>
        <w:rPr>
          <w:sz w:val="24"/>
          <w:szCs w:val="24"/>
        </w:rPr>
      </w:pPr>
      <w:r>
        <w:rPr>
          <w:sz w:val="24"/>
          <w:szCs w:val="24"/>
        </w:rPr>
        <w:t>GTV pays corporation tax at 19</w:t>
      </w:r>
      <w:r w:rsidR="006C614C">
        <w:rPr>
          <w:sz w:val="24"/>
          <w:szCs w:val="24"/>
        </w:rPr>
        <w:t>% per year and half is payable in the year and half in the following year.</w:t>
      </w:r>
    </w:p>
    <w:p w14:paraId="5DC2376C" w14:textId="77777777" w:rsidR="006C614C" w:rsidRPr="006C614C" w:rsidRDefault="006C614C">
      <w:pPr>
        <w:rPr>
          <w:b/>
          <w:sz w:val="24"/>
          <w:szCs w:val="24"/>
        </w:rPr>
      </w:pPr>
      <w:r>
        <w:rPr>
          <w:sz w:val="24"/>
          <w:szCs w:val="24"/>
        </w:rPr>
        <w:t xml:space="preserve">The money cost of capital is 16% </w:t>
      </w:r>
    </w:p>
    <w:p w14:paraId="7ED52257" w14:textId="77777777" w:rsidR="006C614C" w:rsidRPr="006C614C" w:rsidRDefault="006C614C">
      <w:pPr>
        <w:rPr>
          <w:b/>
          <w:sz w:val="24"/>
          <w:szCs w:val="24"/>
        </w:rPr>
      </w:pPr>
      <w:r w:rsidRPr="006C614C">
        <w:rPr>
          <w:b/>
          <w:sz w:val="24"/>
          <w:szCs w:val="24"/>
        </w:rPr>
        <w:t>Required:</w:t>
      </w:r>
    </w:p>
    <w:p w14:paraId="51936A53" w14:textId="77777777" w:rsidR="006C614C" w:rsidRDefault="006C614C">
      <w:pPr>
        <w:rPr>
          <w:sz w:val="24"/>
          <w:szCs w:val="24"/>
        </w:rPr>
      </w:pPr>
      <w:r w:rsidRPr="00F80F50">
        <w:rPr>
          <w:b/>
          <w:sz w:val="24"/>
          <w:szCs w:val="24"/>
        </w:rPr>
        <w:t xml:space="preserve">Calculate the </w:t>
      </w:r>
      <w:r>
        <w:rPr>
          <w:b/>
          <w:sz w:val="24"/>
          <w:szCs w:val="24"/>
        </w:rPr>
        <w:t xml:space="preserve">money </w:t>
      </w:r>
      <w:r w:rsidRPr="00F80F50">
        <w:rPr>
          <w:b/>
          <w:sz w:val="24"/>
          <w:szCs w:val="24"/>
        </w:rPr>
        <w:t>NPV of the project and comment on whether this is financially acceptable.</w:t>
      </w:r>
    </w:p>
    <w:p w14:paraId="1F62E2C6" w14:textId="77777777" w:rsidR="006C614C" w:rsidRPr="00F80F50" w:rsidRDefault="006C614C">
      <w:pPr>
        <w:rPr>
          <w:sz w:val="24"/>
          <w:szCs w:val="24"/>
        </w:rPr>
      </w:pPr>
    </w:p>
    <w:sectPr w:rsidR="006C614C" w:rsidRPr="00F80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50"/>
    <w:rsid w:val="00066891"/>
    <w:rsid w:val="006C614C"/>
    <w:rsid w:val="0086244A"/>
    <w:rsid w:val="008F44EB"/>
    <w:rsid w:val="009E24C1"/>
    <w:rsid w:val="00AE3734"/>
    <w:rsid w:val="00BF3129"/>
    <w:rsid w:val="00D314D7"/>
    <w:rsid w:val="00E11205"/>
    <w:rsid w:val="00E343F6"/>
    <w:rsid w:val="00F80F50"/>
    <w:rsid w:val="00FC4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FC12"/>
  <w15:chartTrackingRefBased/>
  <w15:docId w15:val="{E1F6B381-6EA8-4139-B890-00719F7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Dick</dc:creator>
  <cp:keywords/>
  <dc:description/>
  <cp:lastModifiedBy>Roman Stepanov</cp:lastModifiedBy>
  <cp:revision>2</cp:revision>
  <dcterms:created xsi:type="dcterms:W3CDTF">2022-02-17T06:29:00Z</dcterms:created>
  <dcterms:modified xsi:type="dcterms:W3CDTF">2022-02-17T06:29:00Z</dcterms:modified>
</cp:coreProperties>
</file>