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D67B" w14:textId="77777777" w:rsidR="00287486" w:rsidRDefault="00F82AD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Question</w:t>
      </w:r>
      <w:r w:rsidRPr="00F82AD4">
        <w:rPr>
          <w:sz w:val="32"/>
          <w:szCs w:val="32"/>
          <w:u w:val="single"/>
        </w:rPr>
        <w:t xml:space="preserve"> – capital structure</w:t>
      </w:r>
    </w:p>
    <w:p w14:paraId="5B761B80" w14:textId="77777777" w:rsidR="00F82AD4" w:rsidRDefault="00F82AD4" w:rsidP="00F82AD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Eastwell is to be established shortly as a partnership. The founders are considering their options with regard to capital structure. A total of £1m will be needed to establish the business and the 3 ways of raising those funds are:</w:t>
      </w:r>
    </w:p>
    <w:p w14:paraId="5D09F037" w14:textId="77777777" w:rsidR="00F82AD4" w:rsidRDefault="00F82AD4" w:rsidP="00F82AD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Selling 500,000 shares at £2.00</w:t>
      </w:r>
    </w:p>
    <w:p w14:paraId="61514B57" w14:textId="77777777" w:rsidR="00F82AD4" w:rsidRDefault="00F82AD4" w:rsidP="00F82AD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Selling 300,000 shares at £2.00 and borrowing £400,000 with an interest rate of 12%</w:t>
      </w:r>
    </w:p>
    <w:p w14:paraId="06C42EE3" w14:textId="77777777" w:rsidR="00F82AD4" w:rsidRDefault="00F82AD4" w:rsidP="00F82AD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Selling 100,000 shares at £2.00 and borrowing £800,000 at an interest rate of 13%</w:t>
      </w:r>
    </w:p>
    <w:p w14:paraId="2F476B9F" w14:textId="77777777" w:rsidR="00F82AD4" w:rsidRDefault="00F82AD4" w:rsidP="00F82AD4">
      <w:pPr>
        <w:pStyle w:val="ListParagraph"/>
        <w:ind w:left="1080"/>
        <w:rPr>
          <w:sz w:val="32"/>
          <w:szCs w:val="32"/>
        </w:rPr>
      </w:pPr>
    </w:p>
    <w:p w14:paraId="61F86C3B" w14:textId="77777777" w:rsidR="00F82AD4" w:rsidRDefault="00F82AD4" w:rsidP="00F82AD4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There are 3 possible outcomes for the future annual cash flows before interest:</w:t>
      </w:r>
    </w:p>
    <w:p w14:paraId="125CF97D" w14:textId="77777777" w:rsidR="00F82AD4" w:rsidRDefault="00F82AD4" w:rsidP="00F82AD4">
      <w:pPr>
        <w:pStyle w:val="ListParagraph"/>
        <w:ind w:left="1080"/>
        <w:rPr>
          <w:sz w:val="32"/>
          <w:szCs w:val="32"/>
        </w:rPr>
      </w:pPr>
    </w:p>
    <w:p w14:paraId="13DBF306" w14:textId="77777777" w:rsidR="00F82AD4" w:rsidRPr="00F82AD4" w:rsidRDefault="00F82AD4" w:rsidP="00F82AD4">
      <w:pPr>
        <w:pStyle w:val="ListParagraph"/>
        <w:ind w:left="1080"/>
        <w:rPr>
          <w:i/>
          <w:sz w:val="32"/>
          <w:szCs w:val="32"/>
        </w:rPr>
      </w:pPr>
      <w:r w:rsidRPr="00F82AD4">
        <w:rPr>
          <w:i/>
          <w:sz w:val="32"/>
          <w:szCs w:val="32"/>
        </w:rPr>
        <w:t>Poor success of product</w:t>
      </w:r>
      <w:r w:rsidRPr="00F82AD4">
        <w:rPr>
          <w:i/>
          <w:sz w:val="32"/>
          <w:szCs w:val="32"/>
        </w:rPr>
        <w:tab/>
        <w:t>£60,000, probability 0.25</w:t>
      </w:r>
    </w:p>
    <w:p w14:paraId="7806F302" w14:textId="77777777" w:rsidR="00F82AD4" w:rsidRPr="00F82AD4" w:rsidRDefault="00F82AD4" w:rsidP="00F82AD4">
      <w:pPr>
        <w:pStyle w:val="ListParagraph"/>
        <w:ind w:left="1080"/>
        <w:rPr>
          <w:i/>
          <w:sz w:val="32"/>
          <w:szCs w:val="32"/>
        </w:rPr>
      </w:pPr>
    </w:p>
    <w:p w14:paraId="3DA59F05" w14:textId="77777777" w:rsidR="00F82AD4" w:rsidRPr="00F82AD4" w:rsidRDefault="00F82AD4" w:rsidP="00F82AD4">
      <w:pPr>
        <w:pStyle w:val="ListParagraph"/>
        <w:ind w:left="1080"/>
        <w:rPr>
          <w:i/>
          <w:sz w:val="32"/>
          <w:szCs w:val="32"/>
        </w:rPr>
      </w:pPr>
      <w:r w:rsidRPr="00F82AD4">
        <w:rPr>
          <w:i/>
          <w:sz w:val="32"/>
          <w:szCs w:val="32"/>
        </w:rPr>
        <w:t>Good success of product</w:t>
      </w:r>
      <w:r w:rsidRPr="00F82AD4">
        <w:rPr>
          <w:i/>
          <w:sz w:val="32"/>
          <w:szCs w:val="32"/>
        </w:rPr>
        <w:tab/>
        <w:t>£160,000, probability 0.50</w:t>
      </w:r>
    </w:p>
    <w:p w14:paraId="15D25012" w14:textId="77777777" w:rsidR="00F82AD4" w:rsidRPr="00F82AD4" w:rsidRDefault="00F82AD4" w:rsidP="00F82AD4">
      <w:pPr>
        <w:pStyle w:val="ListParagraph"/>
        <w:ind w:left="1080"/>
        <w:rPr>
          <w:i/>
          <w:sz w:val="32"/>
          <w:szCs w:val="32"/>
        </w:rPr>
      </w:pPr>
    </w:p>
    <w:p w14:paraId="4056806E" w14:textId="77777777" w:rsidR="00F82AD4" w:rsidRPr="00F82AD4" w:rsidRDefault="00F82AD4" w:rsidP="00F82AD4">
      <w:pPr>
        <w:pStyle w:val="ListParagraph"/>
        <w:ind w:left="1080"/>
        <w:rPr>
          <w:i/>
          <w:sz w:val="32"/>
          <w:szCs w:val="32"/>
        </w:rPr>
      </w:pPr>
      <w:r w:rsidRPr="00F82AD4">
        <w:rPr>
          <w:i/>
          <w:sz w:val="32"/>
          <w:szCs w:val="32"/>
        </w:rPr>
        <w:t>Excellent success of product £300,000 probability 0.25</w:t>
      </w:r>
    </w:p>
    <w:p w14:paraId="5189D726" w14:textId="77777777" w:rsidR="00F82AD4" w:rsidRDefault="00F82AD4" w:rsidP="00F82AD4">
      <w:pPr>
        <w:pStyle w:val="ListParagraph"/>
        <w:ind w:left="1080"/>
        <w:rPr>
          <w:sz w:val="32"/>
          <w:szCs w:val="32"/>
        </w:rPr>
      </w:pPr>
    </w:p>
    <w:p w14:paraId="300FA8D1" w14:textId="77777777" w:rsidR="00F82AD4" w:rsidRDefault="00F82AD4" w:rsidP="00F82AD4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Required:</w:t>
      </w:r>
    </w:p>
    <w:p w14:paraId="63CC35DC" w14:textId="77777777" w:rsidR="00F82AD4" w:rsidRDefault="00F82AD4" w:rsidP="00F82AD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Calculate the annual expected return to shareholders under each capital structure</w:t>
      </w:r>
    </w:p>
    <w:p w14:paraId="2C3B3441" w14:textId="77777777" w:rsidR="00F82AD4" w:rsidRDefault="00F82AD4" w:rsidP="00F82AD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Calculate the standard deviation of the expected annual return under each capital structure</w:t>
      </w:r>
    </w:p>
    <w:p w14:paraId="76507AB3" w14:textId="77777777" w:rsidR="00F82AD4" w:rsidRDefault="00F82AD4" w:rsidP="00F82AD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Explain and calculate the business and financial risk under each structure</w:t>
      </w:r>
    </w:p>
    <w:p w14:paraId="0880241C" w14:textId="77777777" w:rsidR="00F82AD4" w:rsidRDefault="00F82AD4" w:rsidP="00F82AD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Interpret this information using traditional theory of capital structure.</w:t>
      </w:r>
    </w:p>
    <w:p w14:paraId="36F5FC0C" w14:textId="77777777" w:rsidR="00F82AD4" w:rsidRPr="00F54480" w:rsidRDefault="00F82AD4" w:rsidP="00F5448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How does this contrast with Modigliani and Miller?</w:t>
      </w:r>
    </w:p>
    <w:sectPr w:rsidR="00F82AD4" w:rsidRPr="00F54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15B6"/>
    <w:multiLevelType w:val="hybridMultilevel"/>
    <w:tmpl w:val="EDD6E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6FB3"/>
    <w:multiLevelType w:val="hybridMultilevel"/>
    <w:tmpl w:val="05C6EACC"/>
    <w:lvl w:ilvl="0" w:tplc="D69EFAB2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F32CE"/>
    <w:multiLevelType w:val="hybridMultilevel"/>
    <w:tmpl w:val="94748FCE"/>
    <w:lvl w:ilvl="0" w:tplc="7E4A8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D4"/>
    <w:rsid w:val="00287486"/>
    <w:rsid w:val="0062513D"/>
    <w:rsid w:val="007C1C10"/>
    <w:rsid w:val="00EF062E"/>
    <w:rsid w:val="00F14215"/>
    <w:rsid w:val="00F54480"/>
    <w:rsid w:val="00F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5AB6"/>
  <w15:docId w15:val="{A42105C7-B5B3-4CCC-B09D-67B8196B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Dick</dc:creator>
  <cp:lastModifiedBy>Roman Stepanov</cp:lastModifiedBy>
  <cp:revision>2</cp:revision>
  <dcterms:created xsi:type="dcterms:W3CDTF">2022-02-22T06:34:00Z</dcterms:created>
  <dcterms:modified xsi:type="dcterms:W3CDTF">2022-02-22T06:34:00Z</dcterms:modified>
</cp:coreProperties>
</file>