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96B2A" w14:textId="49F49F43" w:rsidR="006827F7" w:rsidRPr="00CB4E5E" w:rsidRDefault="006827F7" w:rsidP="006827F7">
      <w:pPr>
        <w:rPr>
          <w:b/>
          <w:bCs/>
          <w:sz w:val="48"/>
          <w:szCs w:val="48"/>
          <w:lang w:val="en-US"/>
        </w:rPr>
      </w:pPr>
      <w:r w:rsidRPr="00CB4E5E">
        <w:rPr>
          <w:b/>
          <w:bCs/>
          <w:sz w:val="48"/>
          <w:szCs w:val="48"/>
          <w:lang w:val="en-US"/>
        </w:rPr>
        <w:t>Project 6</w:t>
      </w:r>
    </w:p>
    <w:p w14:paraId="7EE9747F" w14:textId="7FA51166" w:rsidR="007E3F79" w:rsidRPr="002E1857" w:rsidRDefault="00601A3C" w:rsidP="006827F7">
      <w:pPr>
        <w:rPr>
          <w:b/>
          <w:bCs/>
          <w:lang w:val="en-US"/>
        </w:rPr>
      </w:pPr>
      <w:r w:rsidRPr="002E1857">
        <w:rPr>
          <w:b/>
          <w:bCs/>
          <w:lang w:val="en-US"/>
        </w:rPr>
        <w:t>Comparison between Solar Power Tower Direct Steam</w:t>
      </w:r>
      <w:r w:rsidR="006827F7">
        <w:rPr>
          <w:b/>
          <w:bCs/>
          <w:lang w:val="en-US"/>
        </w:rPr>
        <w:t xml:space="preserve"> and</w:t>
      </w:r>
      <w:r w:rsidRPr="002E1857">
        <w:rPr>
          <w:b/>
          <w:bCs/>
          <w:lang w:val="en-US"/>
        </w:rPr>
        <w:t xml:space="preserve"> Solar Power Tower Molten Salt</w:t>
      </w:r>
    </w:p>
    <w:p w14:paraId="449A2F83" w14:textId="5AA9291A" w:rsidR="00943B65" w:rsidRPr="00480AAE" w:rsidRDefault="00943B65" w:rsidP="00480AAE">
      <w:pPr>
        <w:pStyle w:val="Heading1"/>
        <w:rPr>
          <w:lang w:val="en-US"/>
        </w:rPr>
      </w:pPr>
      <w:r w:rsidRPr="00480AAE">
        <w:rPr>
          <w:lang w:val="en-US"/>
        </w:rPr>
        <w:t xml:space="preserve">Introduction </w:t>
      </w:r>
    </w:p>
    <w:p w14:paraId="4160A399" w14:textId="77777777" w:rsidR="002E1857" w:rsidRPr="00180A24" w:rsidRDefault="002E1857" w:rsidP="002E1857">
      <w:pPr>
        <w:spacing w:line="360" w:lineRule="auto"/>
        <w:jc w:val="both"/>
        <w:rPr>
          <w:rStyle w:val="normaltextrun"/>
          <w:color w:val="000000"/>
          <w:szCs w:val="20"/>
          <w:lang w:val="en-GB"/>
        </w:rPr>
      </w:pPr>
      <w:r w:rsidRPr="00180A24">
        <w:rPr>
          <w:rStyle w:val="normaltextrun"/>
          <w:color w:val="000000"/>
          <w:szCs w:val="20"/>
          <w:lang w:val="en-GB"/>
        </w:rPr>
        <w:t xml:space="preserve">The use of fossil fuels such as coal, </w:t>
      </w:r>
      <w:r>
        <w:rPr>
          <w:rStyle w:val="normaltextrun"/>
          <w:color w:val="000000"/>
          <w:szCs w:val="20"/>
          <w:lang w:val="en-GB"/>
        </w:rPr>
        <w:t xml:space="preserve">peat, </w:t>
      </w:r>
      <w:r w:rsidRPr="00180A24">
        <w:rPr>
          <w:rStyle w:val="normaltextrun"/>
          <w:color w:val="000000"/>
          <w:szCs w:val="20"/>
          <w:lang w:val="en-GB"/>
        </w:rPr>
        <w:t xml:space="preserve">oil and natural gas used in </w:t>
      </w:r>
      <w:r>
        <w:rPr>
          <w:rStyle w:val="normaltextrun"/>
          <w:color w:val="000000"/>
          <w:szCs w:val="20"/>
          <w:lang w:val="en-GB"/>
        </w:rPr>
        <w:t>electricity and heat production</w:t>
      </w:r>
      <w:r w:rsidRPr="00180A24">
        <w:rPr>
          <w:rStyle w:val="normaltextrun"/>
          <w:color w:val="000000"/>
          <w:szCs w:val="20"/>
          <w:lang w:val="en-GB"/>
        </w:rPr>
        <w:t xml:space="preserve"> causes </w:t>
      </w:r>
      <w:r>
        <w:rPr>
          <w:rStyle w:val="normaltextrun"/>
          <w:color w:val="000000"/>
          <w:szCs w:val="20"/>
          <w:lang w:val="en-GB"/>
        </w:rPr>
        <w:t>huge</w:t>
      </w:r>
      <w:r w:rsidRPr="00180A24">
        <w:rPr>
          <w:rStyle w:val="normaltextrun"/>
          <w:color w:val="000000"/>
          <w:szCs w:val="20"/>
          <w:lang w:val="en-GB"/>
        </w:rPr>
        <w:t xml:space="preserve"> </w:t>
      </w:r>
      <w:r>
        <w:rPr>
          <w:rStyle w:val="normaltextrun"/>
          <w:color w:val="000000"/>
          <w:szCs w:val="20"/>
          <w:lang w:val="en-GB"/>
        </w:rPr>
        <w:t>detriment</w:t>
      </w:r>
      <w:r w:rsidRPr="00180A24">
        <w:rPr>
          <w:rStyle w:val="normaltextrun"/>
          <w:color w:val="000000"/>
          <w:szCs w:val="20"/>
          <w:lang w:val="en-GB"/>
        </w:rPr>
        <w:t xml:space="preserve"> to the environment in terms of greenhouse emissions </w:t>
      </w:r>
      <w:r>
        <w:rPr>
          <w:rStyle w:val="normaltextrun"/>
          <w:color w:val="000000"/>
          <w:szCs w:val="20"/>
          <w:lang w:val="en-GB"/>
        </w:rPr>
        <w:t>resulting in</w:t>
      </w:r>
      <w:r w:rsidRPr="00180A24">
        <w:rPr>
          <w:rStyle w:val="normaltextrun"/>
          <w:color w:val="000000"/>
          <w:szCs w:val="20"/>
          <w:lang w:val="en-GB"/>
        </w:rPr>
        <w:t xml:space="preserve"> global warming</w:t>
      </w:r>
      <w:r>
        <w:rPr>
          <w:rStyle w:val="normaltextrun"/>
          <w:color w:val="000000"/>
          <w:szCs w:val="20"/>
          <w:lang w:val="en-GB"/>
        </w:rPr>
        <w:t xml:space="preserve"> </w:t>
      </w:r>
      <w:r>
        <w:rPr>
          <w:rStyle w:val="normaltextrun"/>
          <w:color w:val="000000"/>
          <w:szCs w:val="20"/>
          <w:lang w:val="en-GB"/>
        </w:rPr>
        <w:fldChar w:fldCharType="begin" w:fldLock="1"/>
      </w:r>
      <w:r>
        <w:rPr>
          <w:rStyle w:val="normaltextrun"/>
          <w:color w:val="000000"/>
          <w:szCs w:val="20"/>
          <w:lang w:val="en-GB"/>
        </w:rPr>
        <w:instrText>ADDIN CSL_CITATION {"citationItems":[{"id":"ITEM-1","itemData":{"DOI":"10.1016/j.energy.2020.117884","ISSN":"03605442","abstract":"Finland has recently adopted a high profile in climate change mitigation. Finland has declared a national target of achieving carbon neutrality by 2035. As a part of this, the use of coal for energy purposes has been banned from year 2029 onwards. The Finnish electricity system is already very low-carbon, and more wind and nuclear power is being constructed. However, District heating (DH) is a backbone of the Finnish energy system, and it is still quite reliant on fossil fuels and domestic high-emission fuel peat, their share being 51% of DH fuels in 2018. This paper models the impacts of this transition on the electricity markets and DH systems and develops scenarios with a large-scale transition to wind and nuclear power and heat pumps in DH systems. The study finds that large-scale introduction of heat pumps would be profitable in cities Helsinki, Espoo, Turku and Vantaa, especially with the planned decrease of electricity tax. The study indicates that the impacts on Winter time capacity adequacy could be managed, but this requires considerable increases in nuclear and wind capacity.","author":[{"dropping-particle":"","family":"Khosravi","given":"A.","non-dropping-particle":"","parse-names":false,"suffix":""},{"dropping-particle":"","family":"Olkkonen","given":"V.","non-dropping-particle":"","parse-names":false,"suffix":""},{"dropping-particle":"","family":"Farsaei","given":"A.","non-dropping-particle":"","parse-names":false,"suffix":""},{"dropping-particle":"","family":"Syri","given":"S.","non-dropping-particle":"","parse-names":false,"suffix":""}],"container-title":"Energy","id":"ITEM-1","issued":{"date-parts":[["2020","7","15"]]},"page":"117884","publisher":"Elsevier Ltd","title":"Replacing hard coal with wind and nuclear power in Finland- impacts on electricity and district heating markets","type":"article-journal","volume":"203"},"uris":["http://www.mendeley.com/documents/?uuid=5d286759-05ee-320f-9bb5-e670d204229c"]}],"mendeley":{"formattedCitation":"[1]","plainTextFormattedCitation":"[1]","previouslyFormattedCitation":"[1]"},"properties":{"noteIndex":0},"schema":"https://github.com/citation-style-language/schema/raw/master/csl-citation.json"}</w:instrText>
      </w:r>
      <w:r>
        <w:rPr>
          <w:rStyle w:val="normaltextrun"/>
          <w:color w:val="000000"/>
          <w:szCs w:val="20"/>
          <w:lang w:val="en-GB"/>
        </w:rPr>
        <w:fldChar w:fldCharType="separate"/>
      </w:r>
      <w:r w:rsidRPr="00CC6D57">
        <w:rPr>
          <w:rStyle w:val="normaltextrun"/>
          <w:noProof/>
          <w:color w:val="000000"/>
          <w:szCs w:val="20"/>
          <w:lang w:val="en-GB"/>
        </w:rPr>
        <w:t>[1]</w:t>
      </w:r>
      <w:r>
        <w:rPr>
          <w:rStyle w:val="normaltextrun"/>
          <w:color w:val="000000"/>
          <w:szCs w:val="20"/>
          <w:lang w:val="en-GB"/>
        </w:rPr>
        <w:fldChar w:fldCharType="end"/>
      </w:r>
      <w:r w:rsidRPr="00180A24">
        <w:rPr>
          <w:rStyle w:val="normaltextrun"/>
          <w:color w:val="000000"/>
          <w:szCs w:val="20"/>
          <w:lang w:val="en-GB"/>
        </w:rPr>
        <w:t>. In addition, such fuels will be depleted hence an alternative source of energy that is renewable and sustainable</w:t>
      </w:r>
      <w:r>
        <w:rPr>
          <w:rStyle w:val="normaltextrun"/>
          <w:color w:val="000000"/>
          <w:szCs w:val="20"/>
          <w:lang w:val="en-GB"/>
        </w:rPr>
        <w:t xml:space="preserve"> should be considered</w:t>
      </w:r>
      <w:r w:rsidRPr="00180A24">
        <w:rPr>
          <w:rStyle w:val="normaltextrun"/>
          <w:color w:val="000000"/>
          <w:szCs w:val="20"/>
          <w:lang w:val="en-GB"/>
        </w:rPr>
        <w:t>. One of the most abundant sources</w:t>
      </w:r>
      <w:r>
        <w:rPr>
          <w:rStyle w:val="normaltextrun"/>
          <w:color w:val="000000"/>
          <w:szCs w:val="20"/>
          <w:lang w:val="en-GB"/>
        </w:rPr>
        <w:t xml:space="preserve"> of energy</w:t>
      </w:r>
      <w:r w:rsidRPr="00180A24">
        <w:rPr>
          <w:rStyle w:val="normaltextrun"/>
          <w:color w:val="000000"/>
          <w:szCs w:val="20"/>
          <w:lang w:val="en-GB"/>
        </w:rPr>
        <w:t xml:space="preserve"> is solar energy of which the atmosphere receives from the sun at 1367 W/m</w:t>
      </w:r>
      <w:r w:rsidRPr="00180A24">
        <w:rPr>
          <w:rStyle w:val="normaltextrun"/>
          <w:color w:val="000000"/>
          <w:szCs w:val="20"/>
          <w:vertAlign w:val="superscript"/>
          <w:lang w:val="en-GB"/>
        </w:rPr>
        <w:t>2</w:t>
      </w:r>
      <w:r w:rsidRPr="00180A24">
        <w:rPr>
          <w:rStyle w:val="normaltextrun"/>
          <w:color w:val="000000"/>
          <w:szCs w:val="20"/>
          <w:lang w:val="en-GB"/>
        </w:rPr>
        <w:t xml:space="preserve">. Solar energy is one of the cleanest and most sustainable compared to other renewable energy sources. </w:t>
      </w:r>
      <w:r>
        <w:rPr>
          <w:rStyle w:val="normaltextrun"/>
          <w:color w:val="000000"/>
          <w:szCs w:val="20"/>
          <w:lang w:val="en-GB"/>
        </w:rPr>
        <w:t>There are different technologies (i.e. photovoltaic, solar dish/Stirling, solar power tower) to convert solar energy into electricity and power and t</w:t>
      </w:r>
      <w:r w:rsidRPr="00180A24">
        <w:rPr>
          <w:rStyle w:val="normaltextrun"/>
          <w:color w:val="000000"/>
          <w:szCs w:val="20"/>
          <w:lang w:val="en-GB"/>
        </w:rPr>
        <w:t xml:space="preserve">he </w:t>
      </w:r>
      <w:r>
        <w:rPr>
          <w:rStyle w:val="normaltextrun"/>
          <w:color w:val="000000"/>
          <w:szCs w:val="20"/>
          <w:lang w:val="en-GB"/>
        </w:rPr>
        <w:t>primary</w:t>
      </w:r>
      <w:r w:rsidRPr="00180A24">
        <w:rPr>
          <w:rStyle w:val="normaltextrun"/>
          <w:color w:val="000000"/>
          <w:szCs w:val="20"/>
          <w:lang w:val="en-GB"/>
        </w:rPr>
        <w:t xml:space="preserve"> challenge is how to get this energy in efficient way. One of the most efficient techniques to use solar energy in steam production to produce electricity is the solar tower. Solar power tower (SPT) is based on heliostat which reflects the solar heat in a focus point (receiver point). Solar tower is the most favoured technology that is used in electricity generation</w:t>
      </w:r>
      <w:r>
        <w:rPr>
          <w:rStyle w:val="normaltextrun"/>
          <w:color w:val="000000"/>
          <w:szCs w:val="20"/>
          <w:lang w:val="en-GB"/>
        </w:rPr>
        <w:t xml:space="preserve"> and heat production</w:t>
      </w:r>
      <w:r w:rsidRPr="00180A24">
        <w:rPr>
          <w:rStyle w:val="normaltextrun"/>
          <w:color w:val="000000"/>
          <w:szCs w:val="20"/>
          <w:lang w:val="en-GB"/>
        </w:rPr>
        <w:t xml:space="preserve">. </w:t>
      </w:r>
    </w:p>
    <w:p w14:paraId="3370EAF1" w14:textId="28ABEEDB" w:rsidR="002E1857" w:rsidRDefault="002E1857" w:rsidP="00825442">
      <w:pPr>
        <w:spacing w:line="360" w:lineRule="auto"/>
        <w:jc w:val="both"/>
        <w:rPr>
          <w:rStyle w:val="normaltextrun"/>
          <w:color w:val="000000"/>
          <w:szCs w:val="20"/>
          <w:lang w:val="en-GB"/>
        </w:rPr>
      </w:pPr>
      <w:r w:rsidRPr="00180A24">
        <w:rPr>
          <w:rStyle w:val="normaltextrun"/>
          <w:color w:val="000000"/>
          <w:szCs w:val="20"/>
          <w:lang w:val="en-GB"/>
        </w:rPr>
        <w:t xml:space="preserve">The solar tower systems (STSs) have capability to meet high demand for energy needs. Solar tower infrastructures are known as one of the most costly and at the same time, most suitable energy production systems in the range of 30 –400 MW </w:t>
      </w:r>
      <w:r w:rsidRPr="00180A24">
        <w:rPr>
          <w:rStyle w:val="normaltextrun"/>
          <w:color w:val="000000"/>
          <w:szCs w:val="20"/>
          <w:lang w:val="en-GB"/>
        </w:rPr>
        <w:fldChar w:fldCharType="begin" w:fldLock="1"/>
      </w:r>
      <w:r>
        <w:rPr>
          <w:rStyle w:val="normaltextrun"/>
          <w:color w:val="000000"/>
          <w:szCs w:val="20"/>
          <w:lang w:val="en-GB"/>
        </w:rPr>
        <w:instrText>ADDIN CSL_CITATION {"citationItems":[{"id":"ITEM-1","itemData":{"DOI":"10.1016/j.renene.2010.01.026","ISSN":"09601481","author":[{"dropping-particle":"","family":"Wei","given":"Xiudong","non-dropping-particle":"","parse-names":false,"suffix":""},{"dropping-particle":"","family":"Lu","given":"Zhenwu","non-dropping-particle":"","parse-names":false,"suffix":""},{"dropping-particle":"","family":"Wang","given":"Zhifeng","non-dropping-particle":"","parse-names":false,"suffix":""},{"dropping-particle":"","family":"Yu","given":"Weixing","non-dropping-particle":"","parse-names":false,"suffix":""},{"dropping-particle":"","family":"Zhang","given":"Hongxing","non-dropping-particle":"","parse-names":false,"suffix":""},{"dropping-particle":"","family":"Yao","given":"Zhihao","non-dropping-particle":"","parse-names":false,"suffix":""}],"container-title":"Renewable Energy","id":"ITEM-1","issue":"9","issued":{"date-parts":[["2010","9"]]},"page":"1970-1975","title":"A new method for the design of the heliostat field layout for solar tower power plant","type":"article-journal","volume":"35"},"uris":["http://www.mendeley.com/documents/?uuid=3b010890-f25e-42bc-9674-112aa687d0e0","http://www.mendeley.com/documents/?uuid=87e1ecac-0a4b-421e-8db3-ff193ad08794"]},{"id":"ITEM-2","itemData":{"DOI":"10.1016/j.enconman.2013.08.066","ISSN":"01968904","author":[{"dropping-particle":"","family":"Benammar","given":"S.","non-dropping-particle":"","parse-names":false,"suffix":""},{"dropping-particle":"","family":"Khellaf","given":"A.","non-dropping-particle":"","parse-names":false,"suffix":""},{"dropping-particle":"","family":"Mohammedi","given":"K.","non-dropping-particle":"","parse-names":false,"suffix":""}],"container-title":"Energy Conversion and Management","id":"ITEM-2","issued":{"date-parts":[["2014","2"]]},"page":"923-930","title":"Contribution to the modeling and simulation of solar power tower plants using energy analysis","type":"article-journal","volume":"78"},"uris":["http://www.mendeley.com/documents/?uuid=8d82725f-ac15-4bb3-a284-77e84717207e","http://www.mendeley.com/documents/?uuid=f8889a91-0ffd-4409-aefb-3a632ecc4401"]}],"mendeley":{"formattedCitation":"[2], [3]","plainTextFormattedCitation":"[2], [3]","previouslyFormattedCitation":"[2], [3]"},"properties":{"noteIndex":0},"schema":"https://github.com/citation-style-language/schema/raw/master/csl-citation.json"}</w:instrText>
      </w:r>
      <w:r w:rsidRPr="00180A24">
        <w:rPr>
          <w:rStyle w:val="normaltextrun"/>
          <w:color w:val="000000"/>
          <w:szCs w:val="20"/>
          <w:lang w:val="en-GB"/>
        </w:rPr>
        <w:fldChar w:fldCharType="separate"/>
      </w:r>
      <w:r w:rsidRPr="00CC6D57">
        <w:rPr>
          <w:rStyle w:val="normaltextrun"/>
          <w:noProof/>
          <w:color w:val="000000"/>
          <w:szCs w:val="20"/>
          <w:lang w:val="en-GB"/>
        </w:rPr>
        <w:t>[2], [3]</w:t>
      </w:r>
      <w:r w:rsidRPr="00180A24">
        <w:rPr>
          <w:rStyle w:val="normaltextrun"/>
          <w:color w:val="000000"/>
          <w:szCs w:val="20"/>
          <w:lang w:val="en-GB"/>
        </w:rPr>
        <w:fldChar w:fldCharType="end"/>
      </w:r>
      <w:r w:rsidRPr="00180A24">
        <w:rPr>
          <w:rStyle w:val="normaltextrun"/>
          <w:color w:val="000000"/>
          <w:szCs w:val="20"/>
          <w:lang w:val="en-GB"/>
        </w:rPr>
        <w:t>. In this energy production system, a heliostat field concentrates solar beams to a receiver located at the tower for heating the working fluid. This system can be used in Rankine and Brayton cycles for direct steam</w:t>
      </w:r>
      <w:r>
        <w:rPr>
          <w:rStyle w:val="normaltextrun"/>
          <w:color w:val="000000"/>
          <w:szCs w:val="20"/>
          <w:lang w:val="en-GB"/>
        </w:rPr>
        <w:t xml:space="preserve"> </w:t>
      </w:r>
      <w:r w:rsidRPr="00180A24">
        <w:rPr>
          <w:rStyle w:val="normaltextrun"/>
          <w:color w:val="000000"/>
          <w:szCs w:val="20"/>
          <w:lang w:val="en-GB"/>
        </w:rPr>
        <w:t xml:space="preserve">generation and for preheating the air before it enters the combustion chamber, respectively </w:t>
      </w:r>
      <w:r w:rsidRPr="00180A24">
        <w:rPr>
          <w:rStyle w:val="normaltextrun"/>
          <w:color w:val="000000"/>
          <w:szCs w:val="20"/>
          <w:lang w:val="en-GB"/>
        </w:rPr>
        <w:fldChar w:fldCharType="begin" w:fldLock="1"/>
      </w:r>
      <w:r>
        <w:rPr>
          <w:rStyle w:val="normaltextrun"/>
          <w:color w:val="000000"/>
          <w:szCs w:val="20"/>
          <w:lang w:val="en-GB"/>
        </w:rPr>
        <w:instrText>ADDIN CSL_CITATION {"citationItems":[{"id":"ITEM-1","itemData":{"DOI":"10.1016/j.solener.2012.04.014","ISSN":"0038092X","author":[{"dropping-particle":"","family":"Barigozzi","given":"G.","non-dropping-particle":"","parse-names":false,"suffix":""},{"dropping-particle":"","family":"Bonetti","given":"G.","non-dropping-particle":"","parse-names":false,"suffix":""},{"dropping-particle":"","family":"Franchini","given":"G.","non-dropping-particle":"","parse-names":false,"suffix":""},{"dropping-particle":"","family":"Perdichizzi","given":"A.","non-dropping-particle":"","parse-names":false,"suffix":""},{"dropping-particle":"","family":"Ravelli","given":"S.","non-dropping-particle":"","parse-names":false,"suffix":""}],"container-title":"Solar Energy","id":"ITEM-1","issue":"7","issued":{"date-parts":[["2012","7"]]},"page":"2116-2127","title":"Thermal performance prediction of a solar hybrid gas turbine","type":"article-journal","volume":"86"},"uris":["http://www.mendeley.com/documents/?uuid=a255aa95-34f9-4db1-99bc-bbfa337c70ea","http://www.mendeley.com/documents/?uuid=29fb292b-d0dc-411f-b212-c2d5feb8ddd5"]},{"id":"ITEM-2","itemData":{"DOI":"10.1115/1.4025077","ISSN":"0742-4795","author":[{"dropping-particle":"","family":"Aichmayer","given":"Lukas","non-dropping-particle":"","parse-names":false,"suffix":""},{"dropping-particle":"","family":"Spelling","given":"James","non-dropping-particle":"","parse-names":false,"suffix":""},{"dropping-particle":"","family":"Laumert","given":"Björn","non-dropping-particle":"","parse-names":false,"suffix":""},{"dropping-particle":"","family":"Fransson","given":"Torsten","non-dropping-particle":"","parse-names":false,"suffix":""}],"container-title":"Journal of Engineering for Gas Turbines and Power","id":"ITEM-2","issue":"11","issued":{"date-parts":[["2013","9"]]},"page":"113001","title":"Micro Gas-Turbine Design for Small-Scale Hybrid Solar Power Plants","type":"article-journal","volume":"135"},"uris":["http://www.mendeley.com/documents/?uuid=d86a9b7c-9125-4486-b8df-a7a8bf4986cc","http://www.mendeley.com/documents/?uuid=4d8f4fd6-7eea-499b-ac6f-716ff457013c"]},{"id":"ITEM-3","itemData":{"DOI":"10.1115/1.4024964","ISSN":"0742-4795","author":[{"dropping-particle":"","family":"Spelling","given":"James","non-dropping-particle":"","parse-names":false,"suffix":""},{"dropping-particle":"","family":"Laumert","given":"Björn","non-dropping-particle":"","parse-names":false,"suffix":""},{"dropping-particle":"","family":"Fransson","given":"Torsten","non-dropping-particle":"","parse-names":false,"suffix":""}],"container-title":"Journal of Engineering for Gas Turbines and Power","id":"ITEM-3","issue":"1","issued":{"date-parts":[["2013","10"]]},"page":"011801","title":"A Comparative Thermoeconomic Study of Hybrid Solar Gas-Turbine Power Plants","type":"article-journal","volume":"136"},"uris":["http://www.mendeley.com/documents/?uuid=3d5f2b7b-8df9-4bf0-b439-556839d6d907","http://www.mendeley.com/documents/?uuid=cf79fc15-2ae0-44e7-83e0-d7f967591647"]}],"mendeley":{"formattedCitation":"[4]–[6]","plainTextFormattedCitation":"[4]–[6]","previouslyFormattedCitation":"[4]–[6]"},"properties":{"noteIndex":0},"schema":"https://github.com/citation-style-language/schema/raw/master/csl-citation.json"}</w:instrText>
      </w:r>
      <w:r w:rsidRPr="00180A24">
        <w:rPr>
          <w:rStyle w:val="normaltextrun"/>
          <w:color w:val="000000"/>
          <w:szCs w:val="20"/>
          <w:lang w:val="en-GB"/>
        </w:rPr>
        <w:fldChar w:fldCharType="separate"/>
      </w:r>
      <w:r w:rsidRPr="00CC6D57">
        <w:rPr>
          <w:rStyle w:val="normaltextrun"/>
          <w:noProof/>
          <w:color w:val="000000"/>
          <w:szCs w:val="20"/>
          <w:lang w:val="en-GB"/>
        </w:rPr>
        <w:t>[4]–[6]</w:t>
      </w:r>
      <w:r w:rsidRPr="00180A24">
        <w:rPr>
          <w:rStyle w:val="normaltextrun"/>
          <w:color w:val="000000"/>
          <w:szCs w:val="20"/>
          <w:lang w:val="en-GB"/>
        </w:rPr>
        <w:fldChar w:fldCharType="end"/>
      </w:r>
      <w:r w:rsidRPr="00180A24">
        <w:rPr>
          <w:rStyle w:val="normaltextrun"/>
          <w:color w:val="000000"/>
          <w:szCs w:val="20"/>
          <w:lang w:val="en-GB"/>
        </w:rPr>
        <w:t xml:space="preserve">. </w:t>
      </w:r>
    </w:p>
    <w:p w14:paraId="46C0C4D1" w14:textId="69A291CB" w:rsidR="00245826" w:rsidRPr="00245826" w:rsidRDefault="00245826" w:rsidP="00245826">
      <w:pPr>
        <w:spacing w:line="360" w:lineRule="auto"/>
        <w:jc w:val="both"/>
        <w:rPr>
          <w:rFonts w:cstheme="majorBidi"/>
          <w:b/>
          <w:bCs/>
          <w:szCs w:val="20"/>
          <w:lang w:val="en-US" w:bidi="fa-IR"/>
        </w:rPr>
      </w:pPr>
      <w:r w:rsidRPr="00245826">
        <w:rPr>
          <w:szCs w:val="20"/>
          <w:lang w:val="en-US" w:bidi="fa-IR"/>
        </w:rPr>
        <w:t xml:space="preserve">There are various concentrating solar technologies such as solar power tower, solar linear </w:t>
      </w:r>
      <w:proofErr w:type="gramStart"/>
      <w:r w:rsidRPr="00245826">
        <w:rPr>
          <w:szCs w:val="20"/>
          <w:lang w:val="en-US" w:bidi="fa-IR"/>
        </w:rPr>
        <w:t>Fresnel</w:t>
      </w:r>
      <w:proofErr w:type="gramEnd"/>
      <w:r w:rsidRPr="00245826">
        <w:rPr>
          <w:szCs w:val="20"/>
          <w:lang w:val="en-US" w:bidi="fa-IR"/>
        </w:rPr>
        <w:t xml:space="preserve"> and solar parabolic trough system. Between them solar power tower is extraordinary especially for large scale solar power plants. A simple idea has been applied to produce electricity or heat by SPT system, which is reflecting solar radiation on a receiver. Here, for electricity generation, we design the system by incorporating a Rankine cycle (or Brayton cycle) and receiver on top of the tower plays the role of boiler for that. Heat transfer fluid absorbs heat directly or by contact with the receiver surface and turns a steam turbine. In some industrial applications, the solar tower system is used to facilitate a chemical process like electrolysis to split water into hydrogen and oxygen (then the hydrogen generated in the process is used for different purposes such as ammonia and methanol production). </w:t>
      </w:r>
      <w:r w:rsidR="004E4658" w:rsidRPr="004E4658">
        <w:rPr>
          <w:szCs w:val="20"/>
          <w:lang w:val="en-US" w:bidi="fa-IR"/>
        </w:rPr>
        <w:t>F</w:t>
      </w:r>
      <w:r w:rsidR="004E4658">
        <w:rPr>
          <w:szCs w:val="20"/>
          <w:lang w:val="en-US" w:bidi="fa-IR"/>
        </w:rPr>
        <w:t xml:space="preserve">igure 1 </w:t>
      </w:r>
      <w:r w:rsidRPr="00245826">
        <w:rPr>
          <w:szCs w:val="20"/>
          <w:lang w:val="en-US" w:bidi="fa-IR"/>
        </w:rPr>
        <w:t xml:space="preserve">demonstrates a solar power tower system incorporated with a double flash Rankine cycle. The power tower system composes of heliostat field, receiver (including reheater, boiler and superheater) and tower. </w:t>
      </w:r>
      <w:r w:rsidR="00F57D8C" w:rsidRPr="00F57D8C">
        <w:rPr>
          <w:szCs w:val="20"/>
          <w:lang w:val="en-US" w:bidi="fa-IR"/>
        </w:rPr>
        <w:t>Fi</w:t>
      </w:r>
      <w:r w:rsidR="00F57D8C">
        <w:rPr>
          <w:szCs w:val="20"/>
          <w:lang w:val="en-US" w:bidi="fa-IR"/>
        </w:rPr>
        <w:t>gure 2</w:t>
      </w:r>
      <w:r w:rsidRPr="00245826">
        <w:rPr>
          <w:szCs w:val="20"/>
          <w:lang w:val="en-US" w:bidi="fa-IR"/>
        </w:rPr>
        <w:t xml:space="preserve"> shows a schematic diagram of the solar power tower molten salt (SPTMS) system. In contrast to the other prominent alternative renewable energy technologies such as wind and photovoltaic, which can generate electrical power when the wind and solar resources are available, the thermal energy produced by the solar tower system can be stored for later use.  </w:t>
      </w:r>
    </w:p>
    <w:p w14:paraId="6C4B6CCD" w14:textId="77777777" w:rsidR="00245826" w:rsidRDefault="00245826" w:rsidP="00245826">
      <w:pPr>
        <w:keepNext/>
        <w:spacing w:after="0"/>
      </w:pPr>
      <w:r w:rsidRPr="00180A24">
        <w:object w:dxaOrig="25590" w:dyaOrig="13455" w14:anchorId="683FD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5pt;height:245.45pt" o:ole="">
            <v:imagedata r:id="rId8" o:title=""/>
          </v:shape>
          <o:OLEObject Type="Embed" ProgID="Visio.Drawing.15" ShapeID="_x0000_i1025" DrawAspect="Content" ObjectID="_1675415345" r:id="rId9"/>
        </w:object>
      </w:r>
    </w:p>
    <w:p w14:paraId="2499DD60" w14:textId="7218B211" w:rsidR="00245826" w:rsidRDefault="00245826" w:rsidP="00245826">
      <w:pPr>
        <w:pStyle w:val="Caption"/>
        <w:jc w:val="center"/>
        <w:rPr>
          <w:rFonts w:asciiTheme="majorBidi" w:hAnsiTheme="majorBidi" w:cstheme="majorBidi"/>
        </w:rPr>
      </w:pPr>
      <w:bookmarkStart w:id="0" w:name="_Ref44667692"/>
      <w:r>
        <w:t xml:space="preserve">Figure </w:t>
      </w:r>
      <w:r>
        <w:fldChar w:fldCharType="begin"/>
      </w:r>
      <w:r>
        <w:instrText xml:space="preserve"> SEQ Figure \* ARABIC </w:instrText>
      </w:r>
      <w:r>
        <w:fldChar w:fldCharType="separate"/>
      </w:r>
      <w:r w:rsidR="004E4658">
        <w:rPr>
          <w:noProof/>
        </w:rPr>
        <w:t>1</w:t>
      </w:r>
      <w:r>
        <w:rPr>
          <w:noProof/>
        </w:rPr>
        <w:fldChar w:fldCharType="end"/>
      </w:r>
      <w:bookmarkEnd w:id="0"/>
      <w:r>
        <w:t xml:space="preserve"> </w:t>
      </w:r>
      <w:r w:rsidRPr="00180A24">
        <w:rPr>
          <w:rFonts w:asciiTheme="majorBidi" w:hAnsiTheme="majorBidi" w:cstheme="majorBidi"/>
        </w:rPr>
        <w:t>Solar power tower direct steam (SPTDS) system.</w:t>
      </w:r>
    </w:p>
    <w:p w14:paraId="3DCE6ABE" w14:textId="77777777" w:rsidR="00245826" w:rsidRDefault="00245826" w:rsidP="00245826">
      <w:pPr>
        <w:keepNext/>
      </w:pPr>
      <w:r>
        <w:object w:dxaOrig="26701" w:dyaOrig="13560" w14:anchorId="74F71A81">
          <v:shape id="_x0000_i1026" type="#_x0000_t75" style="width:451.25pt;height:229.25pt" o:ole="">
            <v:imagedata r:id="rId10" o:title=""/>
          </v:shape>
          <o:OLEObject Type="Embed" ProgID="Visio.Drawing.15" ShapeID="_x0000_i1026" DrawAspect="Content" ObjectID="_1675415346" r:id="rId11"/>
        </w:object>
      </w:r>
    </w:p>
    <w:p w14:paraId="32E1BDB6" w14:textId="77777777" w:rsidR="00245826" w:rsidRPr="00180A24" w:rsidRDefault="00245826" w:rsidP="00245826">
      <w:pPr>
        <w:pStyle w:val="Caption"/>
        <w:jc w:val="center"/>
        <w:rPr>
          <w:szCs w:val="20"/>
        </w:rPr>
      </w:pPr>
      <w:bookmarkStart w:id="1" w:name="_Ref44667764"/>
      <w:r w:rsidRPr="00F508FD">
        <w:t xml:space="preserve">Figure </w:t>
      </w:r>
      <w:r>
        <w:fldChar w:fldCharType="begin"/>
      </w:r>
      <w:r w:rsidRPr="00F508FD">
        <w:instrText xml:space="preserve"> SEQ Figure \* ARABIC </w:instrText>
      </w:r>
      <w:r>
        <w:fldChar w:fldCharType="separate"/>
      </w:r>
      <w:r>
        <w:rPr>
          <w:noProof/>
        </w:rPr>
        <w:t>5</w:t>
      </w:r>
      <w:r>
        <w:fldChar w:fldCharType="end"/>
      </w:r>
      <w:bookmarkEnd w:id="1"/>
      <w:r w:rsidRPr="00F508FD">
        <w:t xml:space="preserve"> A schematic </w:t>
      </w:r>
      <w:r>
        <w:t xml:space="preserve">diagram </w:t>
      </w:r>
      <w:r w:rsidRPr="00F508FD">
        <w:t xml:space="preserve">of solar power tower </w:t>
      </w:r>
      <w:r>
        <w:t>molten salt system (SPTMS).</w:t>
      </w:r>
      <w:r w:rsidRPr="00180A24">
        <w:rPr>
          <w:rFonts w:asciiTheme="majorBidi" w:hAnsiTheme="majorBidi" w:cstheme="majorBidi"/>
        </w:rPr>
        <w:t xml:space="preserve">   </w:t>
      </w:r>
    </w:p>
    <w:p w14:paraId="054786C2" w14:textId="3080F678" w:rsidR="00943B65" w:rsidRPr="002C695C" w:rsidRDefault="00943B65" w:rsidP="004A6B1A">
      <w:pPr>
        <w:pStyle w:val="Heading1"/>
        <w:spacing w:line="360" w:lineRule="auto"/>
        <w:rPr>
          <w:lang w:val="en-US"/>
        </w:rPr>
      </w:pPr>
      <w:r w:rsidRPr="002C695C">
        <w:rPr>
          <w:lang w:val="en-US"/>
        </w:rPr>
        <w:t xml:space="preserve">Project Description </w:t>
      </w:r>
    </w:p>
    <w:p w14:paraId="405E3747" w14:textId="090B9F6C" w:rsidR="00601A3C" w:rsidRDefault="00601A3C" w:rsidP="0022599E">
      <w:pPr>
        <w:jc w:val="both"/>
        <w:rPr>
          <w:lang w:val="en-US"/>
        </w:rPr>
      </w:pPr>
      <w:r>
        <w:rPr>
          <w:lang w:val="en-US"/>
        </w:rPr>
        <w:t>Case Study: optional</w:t>
      </w:r>
      <w:r w:rsidR="00C12C84">
        <w:rPr>
          <w:lang w:val="en-US"/>
        </w:rPr>
        <w:t xml:space="preserve"> (case study should have a good potential for solar thermal</w:t>
      </w:r>
      <w:r w:rsidR="008A447A">
        <w:rPr>
          <w:lang w:val="en-US"/>
        </w:rPr>
        <w:t xml:space="preserve">-see lecture </w:t>
      </w:r>
      <w:r w:rsidR="002860E8">
        <w:rPr>
          <w:lang w:val="en-US"/>
        </w:rPr>
        <w:t>10</w:t>
      </w:r>
      <w:r w:rsidR="009E5A9C">
        <w:rPr>
          <w:lang w:val="en-US"/>
        </w:rPr>
        <w:t>, for example Spain, UAE, United States,</w:t>
      </w:r>
      <w:r w:rsidR="0022599E">
        <w:rPr>
          <w:lang w:val="en-US"/>
        </w:rPr>
        <w:t xml:space="preserve"> India,</w:t>
      </w:r>
      <w:r w:rsidR="009E5A9C">
        <w:rPr>
          <w:lang w:val="en-US"/>
        </w:rPr>
        <w:t xml:space="preserve"> etc.</w:t>
      </w:r>
      <w:r w:rsidR="00C12C84">
        <w:rPr>
          <w:lang w:val="en-US"/>
        </w:rPr>
        <w:t>)</w:t>
      </w:r>
    </w:p>
    <w:p w14:paraId="6ECF43A9" w14:textId="047E6B15" w:rsidR="00601A3C" w:rsidRDefault="00601A3C">
      <w:pPr>
        <w:rPr>
          <w:lang w:val="en-US"/>
        </w:rPr>
      </w:pPr>
      <w:r>
        <w:rPr>
          <w:lang w:val="en-US"/>
        </w:rPr>
        <w:t>Capacity of the System: 100 MWe</w:t>
      </w:r>
    </w:p>
    <w:p w14:paraId="00DEBACE" w14:textId="55AD3E51" w:rsidR="00AF4C6F" w:rsidRDefault="00AF4C6F">
      <w:pPr>
        <w:rPr>
          <w:lang w:val="en-US"/>
        </w:rPr>
      </w:pPr>
      <w:r>
        <w:rPr>
          <w:lang w:val="en-US"/>
        </w:rPr>
        <w:t>Simulation tool: SAM</w:t>
      </w:r>
    </w:p>
    <w:p w14:paraId="1076281B" w14:textId="7F002D27" w:rsidR="00943B65" w:rsidRDefault="006C242C" w:rsidP="008B2EA2">
      <w:pPr>
        <w:pStyle w:val="Heading1"/>
        <w:spacing w:line="360" w:lineRule="auto"/>
        <w:rPr>
          <w:lang w:val="en-US"/>
        </w:rPr>
      </w:pPr>
      <w:r>
        <w:rPr>
          <w:lang w:val="en-US"/>
        </w:rPr>
        <w:t>Project content</w:t>
      </w:r>
    </w:p>
    <w:p w14:paraId="44D13C63" w14:textId="665A54C6" w:rsidR="00D402A9" w:rsidRPr="00D402A9" w:rsidRDefault="00D402A9" w:rsidP="00D402A9">
      <w:pPr>
        <w:rPr>
          <w:lang w:val="en-US"/>
        </w:rPr>
      </w:pPr>
      <w:r>
        <w:rPr>
          <w:lang w:val="en-US"/>
        </w:rPr>
        <w:t xml:space="preserve">Project should be </w:t>
      </w:r>
      <w:r w:rsidR="008B6CC5">
        <w:rPr>
          <w:lang w:val="en-US"/>
        </w:rPr>
        <w:t xml:space="preserve">presented in the following form: </w:t>
      </w:r>
    </w:p>
    <w:p w14:paraId="30DA065F" w14:textId="182DB259" w:rsidR="001079C3" w:rsidRDefault="001079C3" w:rsidP="002714AF">
      <w:pPr>
        <w:pStyle w:val="ListParagraph"/>
        <w:numPr>
          <w:ilvl w:val="0"/>
          <w:numId w:val="1"/>
        </w:numPr>
        <w:jc w:val="both"/>
        <w:rPr>
          <w:lang w:val="en-US"/>
        </w:rPr>
      </w:pPr>
      <w:r>
        <w:rPr>
          <w:lang w:val="en-US"/>
        </w:rPr>
        <w:t>Introduction</w:t>
      </w:r>
      <w:r w:rsidR="00BC50A0">
        <w:rPr>
          <w:lang w:val="en-US"/>
        </w:rPr>
        <w:t xml:space="preserve"> (regarding energy source, </w:t>
      </w:r>
      <w:proofErr w:type="gramStart"/>
      <w:r w:rsidR="00BC50A0">
        <w:rPr>
          <w:lang w:val="en-US"/>
        </w:rPr>
        <w:t>technology</w:t>
      </w:r>
      <w:proofErr w:type="gramEnd"/>
      <w:r w:rsidR="00C809EF">
        <w:rPr>
          <w:lang w:val="en-US"/>
        </w:rPr>
        <w:t xml:space="preserve"> and case study</w:t>
      </w:r>
      <w:r w:rsidR="00BC50A0">
        <w:rPr>
          <w:lang w:val="en-US"/>
        </w:rPr>
        <w:t>)</w:t>
      </w:r>
      <w:r>
        <w:rPr>
          <w:lang w:val="en-US"/>
        </w:rPr>
        <w:t xml:space="preserve"> </w:t>
      </w:r>
      <w:r w:rsidR="007C7737" w:rsidRPr="007C7737">
        <w:rPr>
          <w:i/>
          <w:iCs/>
          <w:lang w:val="en-US"/>
        </w:rPr>
        <w:t xml:space="preserve">(10 </w:t>
      </w:r>
      <w:r w:rsidR="00882F6D">
        <w:rPr>
          <w:i/>
          <w:iCs/>
          <w:lang w:val="en-US"/>
        </w:rPr>
        <w:t>p</w:t>
      </w:r>
      <w:r w:rsidR="007C7737" w:rsidRPr="007C7737">
        <w:rPr>
          <w:i/>
          <w:iCs/>
          <w:lang w:val="en-US"/>
        </w:rPr>
        <w:t>oints)</w:t>
      </w:r>
    </w:p>
    <w:p w14:paraId="0612503C" w14:textId="57393E42" w:rsidR="00014E22" w:rsidRDefault="00C809EF" w:rsidP="002714AF">
      <w:pPr>
        <w:pStyle w:val="ListParagraph"/>
        <w:numPr>
          <w:ilvl w:val="0"/>
          <w:numId w:val="1"/>
        </w:numPr>
        <w:jc w:val="both"/>
        <w:rPr>
          <w:lang w:val="en-US"/>
        </w:rPr>
      </w:pPr>
      <w:r>
        <w:rPr>
          <w:lang w:val="en-US"/>
        </w:rPr>
        <w:lastRenderedPageBreak/>
        <w:t>Case study</w:t>
      </w:r>
      <w:r w:rsidR="00FB6D5F">
        <w:rPr>
          <w:lang w:val="en-US"/>
        </w:rPr>
        <w:t xml:space="preserve"> </w:t>
      </w:r>
      <w:r>
        <w:rPr>
          <w:lang w:val="en-US"/>
        </w:rPr>
        <w:t xml:space="preserve">(Plot: </w:t>
      </w:r>
      <w:r w:rsidR="00FB6D5F">
        <w:rPr>
          <w:lang w:val="en-US"/>
        </w:rPr>
        <w:t xml:space="preserve">solar radiation, </w:t>
      </w:r>
      <w:r w:rsidR="00F125CC">
        <w:rPr>
          <w:lang w:val="en-US"/>
        </w:rPr>
        <w:t>dry bulb temperature and wind speed</w:t>
      </w:r>
      <w:r w:rsidR="00FB6D5F">
        <w:rPr>
          <w:lang w:val="en-US"/>
        </w:rPr>
        <w:t xml:space="preserve"> for the case study </w:t>
      </w:r>
      <w:r w:rsidR="00F125CC">
        <w:rPr>
          <w:lang w:val="en-US"/>
        </w:rPr>
        <w:t>region</w:t>
      </w:r>
      <w:r>
        <w:rPr>
          <w:lang w:val="en-US"/>
        </w:rPr>
        <w:t>)</w:t>
      </w:r>
      <w:r w:rsidR="007C7737">
        <w:rPr>
          <w:lang w:val="en-US"/>
        </w:rPr>
        <w:t xml:space="preserve"> </w:t>
      </w:r>
      <w:r w:rsidR="007C7737" w:rsidRPr="007C7737">
        <w:rPr>
          <w:i/>
          <w:iCs/>
          <w:lang w:val="en-US"/>
        </w:rPr>
        <w:t xml:space="preserve">(10 </w:t>
      </w:r>
      <w:r w:rsidR="00882F6D">
        <w:rPr>
          <w:i/>
          <w:iCs/>
          <w:lang w:val="en-US"/>
        </w:rPr>
        <w:t>p</w:t>
      </w:r>
      <w:r w:rsidR="007C7737" w:rsidRPr="007C7737">
        <w:rPr>
          <w:i/>
          <w:iCs/>
          <w:lang w:val="en-US"/>
        </w:rPr>
        <w:t>oints)</w:t>
      </w:r>
    </w:p>
    <w:p w14:paraId="3477248C" w14:textId="54FD8609" w:rsidR="00B35BB0" w:rsidRDefault="00B35BB0" w:rsidP="002714AF">
      <w:pPr>
        <w:pStyle w:val="ListParagraph"/>
        <w:numPr>
          <w:ilvl w:val="0"/>
          <w:numId w:val="1"/>
        </w:numPr>
        <w:jc w:val="both"/>
        <w:rPr>
          <w:lang w:val="en-US"/>
        </w:rPr>
      </w:pPr>
      <w:r>
        <w:rPr>
          <w:lang w:val="en-US"/>
        </w:rPr>
        <w:t>Material and methods (</w:t>
      </w:r>
      <w:r w:rsidR="00C96E4B">
        <w:rPr>
          <w:lang w:val="en-US"/>
        </w:rPr>
        <w:t xml:space="preserve">a short explanation </w:t>
      </w:r>
      <w:r w:rsidR="00603951">
        <w:rPr>
          <w:lang w:val="en-US"/>
        </w:rPr>
        <w:t>about each power plant and simulation tool</w:t>
      </w:r>
      <w:r>
        <w:rPr>
          <w:lang w:val="en-US"/>
        </w:rPr>
        <w:t>)</w:t>
      </w:r>
      <w:r w:rsidR="007C7737">
        <w:rPr>
          <w:lang w:val="en-US"/>
        </w:rPr>
        <w:t xml:space="preserve"> </w:t>
      </w:r>
      <w:r w:rsidR="007C7737" w:rsidRPr="007C7737">
        <w:rPr>
          <w:i/>
          <w:iCs/>
          <w:lang w:val="en-US"/>
        </w:rPr>
        <w:t>(1</w:t>
      </w:r>
      <w:r w:rsidR="00B869BC">
        <w:rPr>
          <w:i/>
          <w:iCs/>
          <w:lang w:val="en-US"/>
        </w:rPr>
        <w:t>5</w:t>
      </w:r>
      <w:r w:rsidR="007C7737" w:rsidRPr="007C7737">
        <w:rPr>
          <w:i/>
          <w:iCs/>
          <w:lang w:val="en-US"/>
        </w:rPr>
        <w:t xml:space="preserve"> </w:t>
      </w:r>
      <w:r w:rsidR="00882F6D">
        <w:rPr>
          <w:i/>
          <w:iCs/>
          <w:lang w:val="en-US"/>
        </w:rPr>
        <w:t>p</w:t>
      </w:r>
      <w:r w:rsidR="007C7737" w:rsidRPr="007C7737">
        <w:rPr>
          <w:i/>
          <w:iCs/>
          <w:lang w:val="en-US"/>
        </w:rPr>
        <w:t>oints)</w:t>
      </w:r>
    </w:p>
    <w:p w14:paraId="01E8FA6E" w14:textId="297A7742" w:rsidR="00DA62BC" w:rsidRPr="00D402A9" w:rsidRDefault="0045455B" w:rsidP="002714AF">
      <w:pPr>
        <w:pStyle w:val="ListParagraph"/>
        <w:numPr>
          <w:ilvl w:val="0"/>
          <w:numId w:val="1"/>
        </w:numPr>
        <w:jc w:val="both"/>
        <w:rPr>
          <w:lang w:val="en-US"/>
        </w:rPr>
      </w:pPr>
      <w:r w:rsidRPr="00D402A9">
        <w:rPr>
          <w:lang w:val="en-US"/>
        </w:rPr>
        <w:t>Results and discussion (</w:t>
      </w:r>
      <w:r w:rsidR="00056A87">
        <w:rPr>
          <w:lang w:val="en-US"/>
        </w:rPr>
        <w:t>(</w:t>
      </w:r>
      <w:r w:rsidR="002714AF" w:rsidRPr="00D402A9">
        <w:rPr>
          <w:lang w:val="en-US"/>
        </w:rPr>
        <w:t>S</w:t>
      </w:r>
      <w:r w:rsidR="00697B77" w:rsidRPr="00D402A9">
        <w:rPr>
          <w:lang w:val="en-US"/>
        </w:rPr>
        <w:t>ummary of energy and economic analysis</w:t>
      </w:r>
      <w:r w:rsidR="002714AF" w:rsidRPr="00D402A9">
        <w:rPr>
          <w:lang w:val="en-US"/>
        </w:rPr>
        <w:t xml:space="preserve"> for each power plant</w:t>
      </w:r>
      <w:r w:rsidR="00697B77" w:rsidRPr="00D402A9">
        <w:rPr>
          <w:lang w:val="en-US"/>
        </w:rPr>
        <w:t xml:space="preserve"> (annual energy, capacity factor, </w:t>
      </w:r>
      <w:r w:rsidR="004043C8" w:rsidRPr="00D402A9">
        <w:rPr>
          <w:lang w:val="en-US"/>
        </w:rPr>
        <w:t xml:space="preserve">LCOE (nominal), </w:t>
      </w:r>
      <w:r w:rsidR="002714AF" w:rsidRPr="00D402A9">
        <w:rPr>
          <w:lang w:val="en-US"/>
        </w:rPr>
        <w:t>net capital cost</w:t>
      </w:r>
      <w:r w:rsidR="00697B77" w:rsidRPr="00D402A9">
        <w:rPr>
          <w:lang w:val="en-US"/>
        </w:rPr>
        <w:t>)</w:t>
      </w:r>
      <w:r w:rsidRPr="00D402A9">
        <w:rPr>
          <w:lang w:val="en-US"/>
        </w:rPr>
        <w:t xml:space="preserve">); </w:t>
      </w:r>
      <w:r w:rsidR="00162394" w:rsidRPr="00D402A9">
        <w:rPr>
          <w:lang w:val="en-US"/>
        </w:rPr>
        <w:t>Efficiency of each power plant</w:t>
      </w:r>
      <w:r w:rsidR="00937730" w:rsidRPr="00D402A9">
        <w:rPr>
          <w:lang w:val="en-US"/>
        </w:rPr>
        <w:t xml:space="preserve"> (you can discuss the efficiency of each power plant in different </w:t>
      </w:r>
      <w:r w:rsidR="00192707" w:rsidRPr="00D402A9">
        <w:rPr>
          <w:lang w:val="en-US"/>
        </w:rPr>
        <w:t xml:space="preserve">sections such as receiver thermal efficiency, </w:t>
      </w:r>
      <w:r w:rsidR="004C2C45" w:rsidRPr="00D402A9">
        <w:rPr>
          <w:lang w:val="en-US"/>
        </w:rPr>
        <w:t>field optical efficiency</w:t>
      </w:r>
      <w:r w:rsidR="00DA62BC" w:rsidRPr="00D402A9">
        <w:rPr>
          <w:lang w:val="en-US"/>
        </w:rPr>
        <w:t>, etc.</w:t>
      </w:r>
      <w:r w:rsidR="00937730" w:rsidRPr="00D402A9">
        <w:rPr>
          <w:lang w:val="en-US"/>
        </w:rPr>
        <w:t>)</w:t>
      </w:r>
      <w:r w:rsidR="00D402A9" w:rsidRPr="00D402A9">
        <w:rPr>
          <w:lang w:val="en-US"/>
        </w:rPr>
        <w:t xml:space="preserve">; </w:t>
      </w:r>
      <w:r w:rsidR="00DA62BC" w:rsidRPr="00D402A9">
        <w:rPr>
          <w:lang w:val="en-US"/>
        </w:rPr>
        <w:t>System power generated (profile or time se</w:t>
      </w:r>
      <w:r w:rsidR="00B91DCA" w:rsidRPr="00D402A9">
        <w:rPr>
          <w:lang w:val="en-US"/>
        </w:rPr>
        <w:t>ries or heat map</w:t>
      </w:r>
      <w:r w:rsidR="00DA62BC" w:rsidRPr="00D402A9">
        <w:rPr>
          <w:lang w:val="en-US"/>
        </w:rPr>
        <w:t>)</w:t>
      </w:r>
      <w:r w:rsidR="00056A87">
        <w:rPr>
          <w:lang w:val="en-US"/>
        </w:rPr>
        <w:t>)</w:t>
      </w:r>
      <w:r w:rsidR="007C7737">
        <w:rPr>
          <w:lang w:val="en-US"/>
        </w:rPr>
        <w:t xml:space="preserve"> </w:t>
      </w:r>
      <w:r w:rsidR="007C7737" w:rsidRPr="007C7737">
        <w:rPr>
          <w:i/>
          <w:iCs/>
          <w:lang w:val="en-US"/>
        </w:rPr>
        <w:t>(</w:t>
      </w:r>
      <w:r w:rsidR="00882F6D">
        <w:rPr>
          <w:i/>
          <w:iCs/>
          <w:lang w:val="en-US"/>
        </w:rPr>
        <w:t>3</w:t>
      </w:r>
      <w:r w:rsidR="007C7737" w:rsidRPr="007C7737">
        <w:rPr>
          <w:i/>
          <w:iCs/>
          <w:lang w:val="en-US"/>
        </w:rPr>
        <w:t xml:space="preserve">0 </w:t>
      </w:r>
      <w:r w:rsidR="00882F6D">
        <w:rPr>
          <w:i/>
          <w:iCs/>
          <w:lang w:val="en-US"/>
        </w:rPr>
        <w:t>p</w:t>
      </w:r>
      <w:r w:rsidR="007C7737" w:rsidRPr="007C7737">
        <w:rPr>
          <w:i/>
          <w:iCs/>
          <w:lang w:val="en-US"/>
        </w:rPr>
        <w:t>oints)</w:t>
      </w:r>
    </w:p>
    <w:p w14:paraId="6DE1A06A" w14:textId="5A3DDCDE" w:rsidR="00943B65" w:rsidRPr="00882F6D" w:rsidRDefault="00252754" w:rsidP="0056572C">
      <w:pPr>
        <w:pStyle w:val="ListParagraph"/>
        <w:numPr>
          <w:ilvl w:val="0"/>
          <w:numId w:val="1"/>
        </w:numPr>
        <w:jc w:val="both"/>
        <w:rPr>
          <w:lang w:val="en-US"/>
        </w:rPr>
      </w:pPr>
      <w:r w:rsidRPr="0056572C">
        <w:rPr>
          <w:lang w:val="en-US"/>
        </w:rPr>
        <w:t xml:space="preserve">Conclusions (compare the power plants and </w:t>
      </w:r>
      <w:r w:rsidR="001605D7" w:rsidRPr="0056572C">
        <w:rPr>
          <w:lang w:val="en-US"/>
        </w:rPr>
        <w:t>discuss the results</w:t>
      </w:r>
      <w:r w:rsidRPr="0056572C">
        <w:rPr>
          <w:lang w:val="en-US"/>
        </w:rPr>
        <w:t>)</w:t>
      </w:r>
      <w:r w:rsidR="007C7737">
        <w:rPr>
          <w:lang w:val="en-US"/>
        </w:rPr>
        <w:t xml:space="preserve"> </w:t>
      </w:r>
      <w:r w:rsidR="007C7737" w:rsidRPr="007C7737">
        <w:rPr>
          <w:i/>
          <w:iCs/>
          <w:lang w:val="en-US"/>
        </w:rPr>
        <w:t>(1</w:t>
      </w:r>
      <w:r w:rsidR="007C7737">
        <w:rPr>
          <w:i/>
          <w:iCs/>
          <w:lang w:val="en-US"/>
        </w:rPr>
        <w:t>5</w:t>
      </w:r>
      <w:r w:rsidR="007C7737" w:rsidRPr="007C7737">
        <w:rPr>
          <w:i/>
          <w:iCs/>
          <w:lang w:val="en-US"/>
        </w:rPr>
        <w:t xml:space="preserve"> </w:t>
      </w:r>
      <w:r w:rsidR="00882F6D">
        <w:rPr>
          <w:i/>
          <w:iCs/>
          <w:lang w:val="en-US"/>
        </w:rPr>
        <w:t>p</w:t>
      </w:r>
      <w:r w:rsidR="007C7737" w:rsidRPr="007C7737">
        <w:rPr>
          <w:i/>
          <w:iCs/>
          <w:lang w:val="en-US"/>
        </w:rPr>
        <w:t>oints)</w:t>
      </w:r>
    </w:p>
    <w:p w14:paraId="124F0BD7" w14:textId="4BE34367" w:rsidR="00882F6D" w:rsidRPr="0056572C" w:rsidRDefault="00882F6D" w:rsidP="00882F6D">
      <w:pPr>
        <w:spacing w:line="256" w:lineRule="auto"/>
        <w:ind w:left="360"/>
        <w:jc w:val="both"/>
        <w:rPr>
          <w:lang w:val="en-US"/>
        </w:rPr>
      </w:pPr>
      <w:r w:rsidRPr="00882F6D">
        <w:rPr>
          <w:lang w:val="en-US"/>
        </w:rPr>
        <w:t xml:space="preserve">Presentation </w:t>
      </w:r>
      <w:r w:rsidRPr="00882F6D">
        <w:rPr>
          <w:i/>
          <w:iCs/>
          <w:lang w:val="en-US"/>
        </w:rPr>
        <w:t>(20 points)</w:t>
      </w:r>
    </w:p>
    <w:p w14:paraId="4665785D" w14:textId="42DD90AB" w:rsidR="00F90165" w:rsidRPr="002C695C" w:rsidRDefault="00943B65">
      <w:pPr>
        <w:rPr>
          <w:b/>
          <w:bCs/>
          <w:lang w:val="en-US"/>
        </w:rPr>
      </w:pPr>
      <w:r w:rsidRPr="002C695C">
        <w:rPr>
          <w:b/>
          <w:bCs/>
          <w:lang w:val="en-US"/>
        </w:rPr>
        <w:t>References</w:t>
      </w:r>
    </w:p>
    <w:p w14:paraId="758D6DF4" w14:textId="50C79CE7" w:rsidR="00F90165" w:rsidRPr="004E4658" w:rsidRDefault="00F90165" w:rsidP="0022599E">
      <w:pPr>
        <w:widowControl w:val="0"/>
        <w:autoSpaceDE w:val="0"/>
        <w:autoSpaceDN w:val="0"/>
        <w:adjustRightInd w:val="0"/>
        <w:spacing w:line="240" w:lineRule="auto"/>
        <w:ind w:left="640" w:hanging="640"/>
        <w:jc w:val="both"/>
        <w:rPr>
          <w:rFonts w:ascii="Times New Roman" w:hAnsi="Times New Roman" w:cs="Times New Roman"/>
          <w:noProof/>
          <w:szCs w:val="24"/>
          <w:lang w:val="en-US"/>
        </w:rPr>
      </w:pPr>
      <w:r>
        <w:rPr>
          <w:lang w:val="en-US"/>
        </w:rPr>
        <w:fldChar w:fldCharType="begin" w:fldLock="1"/>
      </w:r>
      <w:r>
        <w:rPr>
          <w:lang w:val="en-US"/>
        </w:rPr>
        <w:instrText xml:space="preserve">ADDIN Mendeley Bibliography CSL_BIBLIOGRAPHY </w:instrText>
      </w:r>
      <w:r>
        <w:rPr>
          <w:lang w:val="en-US"/>
        </w:rPr>
        <w:fldChar w:fldCharType="separate"/>
      </w:r>
      <w:r w:rsidRPr="004E4658">
        <w:rPr>
          <w:rFonts w:ascii="Times New Roman" w:hAnsi="Times New Roman" w:cs="Times New Roman"/>
          <w:noProof/>
          <w:szCs w:val="24"/>
          <w:lang w:val="en-US"/>
        </w:rPr>
        <w:t>[1]</w:t>
      </w:r>
      <w:r w:rsidRPr="004E4658">
        <w:rPr>
          <w:rFonts w:ascii="Times New Roman" w:hAnsi="Times New Roman" w:cs="Times New Roman"/>
          <w:noProof/>
          <w:szCs w:val="24"/>
          <w:lang w:val="en-US"/>
        </w:rPr>
        <w:tab/>
        <w:t xml:space="preserve">A. Khosravi, V. Olkkonen, A. Farsaei, and S. Syri, “Replacing hard coal with wind and nuclear power in Finland- impacts on electricity and district heating markets,” </w:t>
      </w:r>
      <w:r w:rsidRPr="004E4658">
        <w:rPr>
          <w:rFonts w:ascii="Times New Roman" w:hAnsi="Times New Roman" w:cs="Times New Roman"/>
          <w:i/>
          <w:iCs/>
          <w:noProof/>
          <w:szCs w:val="24"/>
          <w:lang w:val="en-US"/>
        </w:rPr>
        <w:t>Energy</w:t>
      </w:r>
      <w:r w:rsidRPr="004E4658">
        <w:rPr>
          <w:rFonts w:ascii="Times New Roman" w:hAnsi="Times New Roman" w:cs="Times New Roman"/>
          <w:noProof/>
          <w:szCs w:val="24"/>
          <w:lang w:val="en-US"/>
        </w:rPr>
        <w:t>, vol. 203, p. 117884, Jul. 2020.</w:t>
      </w:r>
    </w:p>
    <w:p w14:paraId="4DC012C4" w14:textId="77777777" w:rsidR="00F90165" w:rsidRPr="004E4658" w:rsidRDefault="00F90165" w:rsidP="0022599E">
      <w:pPr>
        <w:widowControl w:val="0"/>
        <w:autoSpaceDE w:val="0"/>
        <w:autoSpaceDN w:val="0"/>
        <w:adjustRightInd w:val="0"/>
        <w:spacing w:line="240" w:lineRule="auto"/>
        <w:ind w:left="640" w:hanging="640"/>
        <w:jc w:val="both"/>
        <w:rPr>
          <w:rFonts w:ascii="Times New Roman" w:hAnsi="Times New Roman" w:cs="Times New Roman"/>
          <w:noProof/>
          <w:szCs w:val="24"/>
          <w:lang w:val="en-US"/>
        </w:rPr>
      </w:pPr>
      <w:r w:rsidRPr="004E4658">
        <w:rPr>
          <w:rFonts w:ascii="Times New Roman" w:hAnsi="Times New Roman" w:cs="Times New Roman"/>
          <w:noProof/>
          <w:szCs w:val="24"/>
          <w:lang w:val="en-US"/>
        </w:rPr>
        <w:t>[2]</w:t>
      </w:r>
      <w:r w:rsidRPr="004E4658">
        <w:rPr>
          <w:rFonts w:ascii="Times New Roman" w:hAnsi="Times New Roman" w:cs="Times New Roman"/>
          <w:noProof/>
          <w:szCs w:val="24"/>
          <w:lang w:val="en-US"/>
        </w:rPr>
        <w:tab/>
        <w:t xml:space="preserve">X. Wei, Z. Lu, Z. Wang, W. Yu, H. Zhang, and Z. Yao, “A new method for the design of the heliostat field layout for solar tower power plant,” </w:t>
      </w:r>
      <w:r w:rsidRPr="004E4658">
        <w:rPr>
          <w:rFonts w:ascii="Times New Roman" w:hAnsi="Times New Roman" w:cs="Times New Roman"/>
          <w:i/>
          <w:iCs/>
          <w:noProof/>
          <w:szCs w:val="24"/>
          <w:lang w:val="en-US"/>
        </w:rPr>
        <w:t>Renew. Energy</w:t>
      </w:r>
      <w:r w:rsidRPr="004E4658">
        <w:rPr>
          <w:rFonts w:ascii="Times New Roman" w:hAnsi="Times New Roman" w:cs="Times New Roman"/>
          <w:noProof/>
          <w:szCs w:val="24"/>
          <w:lang w:val="en-US"/>
        </w:rPr>
        <w:t>, vol. 35, no. 9, pp. 1970–1975, Sep. 2010.</w:t>
      </w:r>
    </w:p>
    <w:p w14:paraId="5C9CBD0C" w14:textId="77777777" w:rsidR="00F90165" w:rsidRPr="004E4658" w:rsidRDefault="00F90165" w:rsidP="0022599E">
      <w:pPr>
        <w:widowControl w:val="0"/>
        <w:autoSpaceDE w:val="0"/>
        <w:autoSpaceDN w:val="0"/>
        <w:adjustRightInd w:val="0"/>
        <w:spacing w:line="240" w:lineRule="auto"/>
        <w:ind w:left="640" w:hanging="640"/>
        <w:jc w:val="both"/>
        <w:rPr>
          <w:rFonts w:ascii="Times New Roman" w:hAnsi="Times New Roman" w:cs="Times New Roman"/>
          <w:noProof/>
          <w:szCs w:val="24"/>
          <w:lang w:val="en-US"/>
        </w:rPr>
      </w:pPr>
      <w:r w:rsidRPr="004E4658">
        <w:rPr>
          <w:rFonts w:ascii="Times New Roman" w:hAnsi="Times New Roman" w:cs="Times New Roman"/>
          <w:noProof/>
          <w:szCs w:val="24"/>
          <w:lang w:val="en-US"/>
        </w:rPr>
        <w:t>[3]</w:t>
      </w:r>
      <w:r w:rsidRPr="004E4658">
        <w:rPr>
          <w:rFonts w:ascii="Times New Roman" w:hAnsi="Times New Roman" w:cs="Times New Roman"/>
          <w:noProof/>
          <w:szCs w:val="24"/>
          <w:lang w:val="en-US"/>
        </w:rPr>
        <w:tab/>
        <w:t xml:space="preserve">S. Benammar, A. Khellaf, and K. Mohammedi, “Contribution to the modeling and simulation of solar power tower plants using energy analysis,” </w:t>
      </w:r>
      <w:r w:rsidRPr="004E4658">
        <w:rPr>
          <w:rFonts w:ascii="Times New Roman" w:hAnsi="Times New Roman" w:cs="Times New Roman"/>
          <w:i/>
          <w:iCs/>
          <w:noProof/>
          <w:szCs w:val="24"/>
          <w:lang w:val="en-US"/>
        </w:rPr>
        <w:t>Energy Convers. Manag.</w:t>
      </w:r>
      <w:r w:rsidRPr="004E4658">
        <w:rPr>
          <w:rFonts w:ascii="Times New Roman" w:hAnsi="Times New Roman" w:cs="Times New Roman"/>
          <w:noProof/>
          <w:szCs w:val="24"/>
          <w:lang w:val="en-US"/>
        </w:rPr>
        <w:t>, vol. 78, pp. 923–930, Feb. 2014.</w:t>
      </w:r>
    </w:p>
    <w:p w14:paraId="040D5905" w14:textId="77777777" w:rsidR="00F90165" w:rsidRPr="004E4658" w:rsidRDefault="00F90165" w:rsidP="0022599E">
      <w:pPr>
        <w:widowControl w:val="0"/>
        <w:autoSpaceDE w:val="0"/>
        <w:autoSpaceDN w:val="0"/>
        <w:adjustRightInd w:val="0"/>
        <w:spacing w:line="240" w:lineRule="auto"/>
        <w:ind w:left="640" w:hanging="640"/>
        <w:jc w:val="both"/>
        <w:rPr>
          <w:rFonts w:ascii="Times New Roman" w:hAnsi="Times New Roman" w:cs="Times New Roman"/>
          <w:noProof/>
          <w:szCs w:val="24"/>
          <w:lang w:val="en-US"/>
        </w:rPr>
      </w:pPr>
      <w:r w:rsidRPr="004E4658">
        <w:rPr>
          <w:rFonts w:ascii="Times New Roman" w:hAnsi="Times New Roman" w:cs="Times New Roman"/>
          <w:noProof/>
          <w:szCs w:val="24"/>
          <w:lang w:val="en-US"/>
        </w:rPr>
        <w:t>[4]</w:t>
      </w:r>
      <w:r w:rsidRPr="004E4658">
        <w:rPr>
          <w:rFonts w:ascii="Times New Roman" w:hAnsi="Times New Roman" w:cs="Times New Roman"/>
          <w:noProof/>
          <w:szCs w:val="24"/>
          <w:lang w:val="en-US"/>
        </w:rPr>
        <w:tab/>
        <w:t xml:space="preserve">G. Barigozzi, G. Bonetti, G. Franchini, A. Perdichizzi, and S. Ravelli, “Thermal performance prediction of a solar hybrid gas turbine,” </w:t>
      </w:r>
      <w:r w:rsidRPr="004E4658">
        <w:rPr>
          <w:rFonts w:ascii="Times New Roman" w:hAnsi="Times New Roman" w:cs="Times New Roman"/>
          <w:i/>
          <w:iCs/>
          <w:noProof/>
          <w:szCs w:val="24"/>
          <w:lang w:val="en-US"/>
        </w:rPr>
        <w:t>Sol. Energy</w:t>
      </w:r>
      <w:r w:rsidRPr="004E4658">
        <w:rPr>
          <w:rFonts w:ascii="Times New Roman" w:hAnsi="Times New Roman" w:cs="Times New Roman"/>
          <w:noProof/>
          <w:szCs w:val="24"/>
          <w:lang w:val="en-US"/>
        </w:rPr>
        <w:t>, vol. 86, no. 7, pp. 2116–2127, Jul. 2012.</w:t>
      </w:r>
    </w:p>
    <w:p w14:paraId="0F1CB843" w14:textId="77777777" w:rsidR="00F90165" w:rsidRPr="004E4658" w:rsidRDefault="00F90165" w:rsidP="0022599E">
      <w:pPr>
        <w:widowControl w:val="0"/>
        <w:autoSpaceDE w:val="0"/>
        <w:autoSpaceDN w:val="0"/>
        <w:adjustRightInd w:val="0"/>
        <w:spacing w:line="240" w:lineRule="auto"/>
        <w:ind w:left="640" w:hanging="640"/>
        <w:jc w:val="both"/>
        <w:rPr>
          <w:rFonts w:ascii="Times New Roman" w:hAnsi="Times New Roman" w:cs="Times New Roman"/>
          <w:noProof/>
          <w:szCs w:val="24"/>
          <w:lang w:val="en-US"/>
        </w:rPr>
      </w:pPr>
      <w:r w:rsidRPr="004E4658">
        <w:rPr>
          <w:rFonts w:ascii="Times New Roman" w:hAnsi="Times New Roman" w:cs="Times New Roman"/>
          <w:noProof/>
          <w:szCs w:val="24"/>
          <w:lang w:val="en-US"/>
        </w:rPr>
        <w:t>[5]</w:t>
      </w:r>
      <w:r w:rsidRPr="004E4658">
        <w:rPr>
          <w:rFonts w:ascii="Times New Roman" w:hAnsi="Times New Roman" w:cs="Times New Roman"/>
          <w:noProof/>
          <w:szCs w:val="24"/>
          <w:lang w:val="en-US"/>
        </w:rPr>
        <w:tab/>
        <w:t xml:space="preserve">L. Aichmayer, J. Spelling, B. Laumert, and T. Fransson, “Micro Gas-Turbine Design for Small-Scale Hybrid Solar Power Plants,” </w:t>
      </w:r>
      <w:r w:rsidRPr="004E4658">
        <w:rPr>
          <w:rFonts w:ascii="Times New Roman" w:hAnsi="Times New Roman" w:cs="Times New Roman"/>
          <w:i/>
          <w:iCs/>
          <w:noProof/>
          <w:szCs w:val="24"/>
          <w:lang w:val="en-US"/>
        </w:rPr>
        <w:t>J. Eng. Gas Turbines Power</w:t>
      </w:r>
      <w:r w:rsidRPr="004E4658">
        <w:rPr>
          <w:rFonts w:ascii="Times New Roman" w:hAnsi="Times New Roman" w:cs="Times New Roman"/>
          <w:noProof/>
          <w:szCs w:val="24"/>
          <w:lang w:val="en-US"/>
        </w:rPr>
        <w:t>, vol. 135, no. 11, p. 113001, Sep. 2013.</w:t>
      </w:r>
    </w:p>
    <w:p w14:paraId="5BD59298" w14:textId="77777777" w:rsidR="00F90165" w:rsidRPr="00F90165" w:rsidRDefault="00F90165" w:rsidP="0022599E">
      <w:pPr>
        <w:widowControl w:val="0"/>
        <w:autoSpaceDE w:val="0"/>
        <w:autoSpaceDN w:val="0"/>
        <w:adjustRightInd w:val="0"/>
        <w:spacing w:line="240" w:lineRule="auto"/>
        <w:ind w:left="640" w:hanging="640"/>
        <w:jc w:val="both"/>
        <w:rPr>
          <w:rFonts w:ascii="Times New Roman" w:hAnsi="Times New Roman" w:cs="Times New Roman"/>
          <w:noProof/>
        </w:rPr>
      </w:pPr>
      <w:r w:rsidRPr="004E4658">
        <w:rPr>
          <w:rFonts w:ascii="Times New Roman" w:hAnsi="Times New Roman" w:cs="Times New Roman"/>
          <w:noProof/>
          <w:szCs w:val="24"/>
          <w:lang w:val="en-US"/>
        </w:rPr>
        <w:t>[6]</w:t>
      </w:r>
      <w:r w:rsidRPr="004E4658">
        <w:rPr>
          <w:rFonts w:ascii="Times New Roman" w:hAnsi="Times New Roman" w:cs="Times New Roman"/>
          <w:noProof/>
          <w:szCs w:val="24"/>
          <w:lang w:val="en-US"/>
        </w:rPr>
        <w:tab/>
        <w:t xml:space="preserve">J. Spelling, B. Laumert, and T. Fransson, “A Comparative Thermoeconomic Study of Hybrid Solar Gas-Turbine Power Plants,” </w:t>
      </w:r>
      <w:r w:rsidRPr="004E4658">
        <w:rPr>
          <w:rFonts w:ascii="Times New Roman" w:hAnsi="Times New Roman" w:cs="Times New Roman"/>
          <w:i/>
          <w:iCs/>
          <w:noProof/>
          <w:szCs w:val="24"/>
          <w:lang w:val="en-US"/>
        </w:rPr>
        <w:t xml:space="preserve">J. Eng. </w:t>
      </w:r>
      <w:r w:rsidRPr="00F90165">
        <w:rPr>
          <w:rFonts w:ascii="Times New Roman" w:hAnsi="Times New Roman" w:cs="Times New Roman"/>
          <w:i/>
          <w:iCs/>
          <w:noProof/>
          <w:szCs w:val="24"/>
        </w:rPr>
        <w:t>Gas Turbines Power</w:t>
      </w:r>
      <w:r w:rsidRPr="00F90165">
        <w:rPr>
          <w:rFonts w:ascii="Times New Roman" w:hAnsi="Times New Roman" w:cs="Times New Roman"/>
          <w:noProof/>
          <w:szCs w:val="24"/>
        </w:rPr>
        <w:t>, vol. 136, no. 1, p. 011801, Oct. 2013.</w:t>
      </w:r>
    </w:p>
    <w:p w14:paraId="776A7295" w14:textId="37D5F7F7" w:rsidR="00943B65" w:rsidRPr="0078488D" w:rsidRDefault="00F90165" w:rsidP="0022599E">
      <w:pPr>
        <w:jc w:val="both"/>
        <w:rPr>
          <w:lang w:val="en-US"/>
        </w:rPr>
      </w:pPr>
      <w:r>
        <w:rPr>
          <w:lang w:val="en-US"/>
        </w:rPr>
        <w:fldChar w:fldCharType="end"/>
      </w:r>
      <w:r w:rsidR="00943B65">
        <w:rPr>
          <w:lang w:val="en-US"/>
        </w:rPr>
        <w:t xml:space="preserve"> </w:t>
      </w:r>
    </w:p>
    <w:sectPr w:rsidR="00943B65" w:rsidRPr="0078488D">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16244" w14:textId="77777777" w:rsidR="004428D2" w:rsidRDefault="004428D2" w:rsidP="004428D2">
      <w:pPr>
        <w:spacing w:after="0" w:line="240" w:lineRule="auto"/>
      </w:pPr>
      <w:r>
        <w:separator/>
      </w:r>
    </w:p>
  </w:endnote>
  <w:endnote w:type="continuationSeparator" w:id="0">
    <w:p w14:paraId="1F57FFA3" w14:textId="77777777" w:rsidR="004428D2" w:rsidRDefault="004428D2" w:rsidP="00442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3505478"/>
      <w:docPartObj>
        <w:docPartGallery w:val="Page Numbers (Bottom of Page)"/>
        <w:docPartUnique/>
      </w:docPartObj>
    </w:sdtPr>
    <w:sdtEndPr>
      <w:rPr>
        <w:color w:val="7F7F7F" w:themeColor="background1" w:themeShade="7F"/>
        <w:spacing w:val="60"/>
      </w:rPr>
    </w:sdtEndPr>
    <w:sdtContent>
      <w:p w14:paraId="6B5F5A88" w14:textId="4319E382" w:rsidR="004428D2" w:rsidRDefault="004428D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8DC0FAE" w14:textId="77777777" w:rsidR="004428D2" w:rsidRDefault="00442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FCB31C" w14:textId="77777777" w:rsidR="004428D2" w:rsidRDefault="004428D2" w:rsidP="004428D2">
      <w:pPr>
        <w:spacing w:after="0" w:line="240" w:lineRule="auto"/>
      </w:pPr>
      <w:r>
        <w:separator/>
      </w:r>
    </w:p>
  </w:footnote>
  <w:footnote w:type="continuationSeparator" w:id="0">
    <w:p w14:paraId="18CEBB95" w14:textId="77777777" w:rsidR="004428D2" w:rsidRDefault="004428D2" w:rsidP="004428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8213A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64205FB3"/>
    <w:multiLevelType w:val="hybridMultilevel"/>
    <w:tmpl w:val="32ECD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0C8"/>
    <w:rsid w:val="0000142C"/>
    <w:rsid w:val="0000640C"/>
    <w:rsid w:val="00012D18"/>
    <w:rsid w:val="00014E22"/>
    <w:rsid w:val="00016B3B"/>
    <w:rsid w:val="0001760D"/>
    <w:rsid w:val="000178C1"/>
    <w:rsid w:val="00022D5B"/>
    <w:rsid w:val="0002656D"/>
    <w:rsid w:val="00034D76"/>
    <w:rsid w:val="00034F4E"/>
    <w:rsid w:val="0003521D"/>
    <w:rsid w:val="000374DC"/>
    <w:rsid w:val="000463D7"/>
    <w:rsid w:val="0004674F"/>
    <w:rsid w:val="00047268"/>
    <w:rsid w:val="00050F1F"/>
    <w:rsid w:val="00052D00"/>
    <w:rsid w:val="00053562"/>
    <w:rsid w:val="00053FED"/>
    <w:rsid w:val="000551FC"/>
    <w:rsid w:val="00056A87"/>
    <w:rsid w:val="00063BDA"/>
    <w:rsid w:val="00065322"/>
    <w:rsid w:val="00065BB4"/>
    <w:rsid w:val="00066F9A"/>
    <w:rsid w:val="00070BC5"/>
    <w:rsid w:val="00072E1D"/>
    <w:rsid w:val="0007320E"/>
    <w:rsid w:val="000759B6"/>
    <w:rsid w:val="000838A6"/>
    <w:rsid w:val="00085B6E"/>
    <w:rsid w:val="00087018"/>
    <w:rsid w:val="0009009A"/>
    <w:rsid w:val="00091EF0"/>
    <w:rsid w:val="000939A9"/>
    <w:rsid w:val="000A0E7C"/>
    <w:rsid w:val="000A2684"/>
    <w:rsid w:val="000A2CF7"/>
    <w:rsid w:val="000A52AB"/>
    <w:rsid w:val="000A6DCB"/>
    <w:rsid w:val="000A6E23"/>
    <w:rsid w:val="000A77E7"/>
    <w:rsid w:val="000B05EC"/>
    <w:rsid w:val="000B59C0"/>
    <w:rsid w:val="000C0E9C"/>
    <w:rsid w:val="000C5565"/>
    <w:rsid w:val="000C66B1"/>
    <w:rsid w:val="000C7A55"/>
    <w:rsid w:val="000D35A6"/>
    <w:rsid w:val="000D5FC6"/>
    <w:rsid w:val="000D6642"/>
    <w:rsid w:val="000D6D73"/>
    <w:rsid w:val="000E01D7"/>
    <w:rsid w:val="000E1FC9"/>
    <w:rsid w:val="000E620A"/>
    <w:rsid w:val="000E7F32"/>
    <w:rsid w:val="000F005A"/>
    <w:rsid w:val="000F00FF"/>
    <w:rsid w:val="000F07A0"/>
    <w:rsid w:val="000F46F6"/>
    <w:rsid w:val="000F63AE"/>
    <w:rsid w:val="000F682E"/>
    <w:rsid w:val="000F6DC1"/>
    <w:rsid w:val="001079C3"/>
    <w:rsid w:val="001106C9"/>
    <w:rsid w:val="00111861"/>
    <w:rsid w:val="00111D35"/>
    <w:rsid w:val="00113247"/>
    <w:rsid w:val="0012203C"/>
    <w:rsid w:val="00122605"/>
    <w:rsid w:val="00126DB2"/>
    <w:rsid w:val="00130C5D"/>
    <w:rsid w:val="00137424"/>
    <w:rsid w:val="00144B36"/>
    <w:rsid w:val="00145C44"/>
    <w:rsid w:val="00150504"/>
    <w:rsid w:val="001518C5"/>
    <w:rsid w:val="00151D87"/>
    <w:rsid w:val="001537E6"/>
    <w:rsid w:val="00156C01"/>
    <w:rsid w:val="001579A4"/>
    <w:rsid w:val="001605D7"/>
    <w:rsid w:val="00162394"/>
    <w:rsid w:val="00163420"/>
    <w:rsid w:val="00164B28"/>
    <w:rsid w:val="00165553"/>
    <w:rsid w:val="00166D82"/>
    <w:rsid w:val="0016751C"/>
    <w:rsid w:val="00167961"/>
    <w:rsid w:val="00172892"/>
    <w:rsid w:val="00173A99"/>
    <w:rsid w:val="00174890"/>
    <w:rsid w:val="00180752"/>
    <w:rsid w:val="00180F79"/>
    <w:rsid w:val="00181FFD"/>
    <w:rsid w:val="0018779C"/>
    <w:rsid w:val="00190C0F"/>
    <w:rsid w:val="00192707"/>
    <w:rsid w:val="0019439A"/>
    <w:rsid w:val="001945A4"/>
    <w:rsid w:val="00196184"/>
    <w:rsid w:val="00196660"/>
    <w:rsid w:val="00196D96"/>
    <w:rsid w:val="00197B06"/>
    <w:rsid w:val="001A01B5"/>
    <w:rsid w:val="001A0721"/>
    <w:rsid w:val="001A7731"/>
    <w:rsid w:val="001B2000"/>
    <w:rsid w:val="001B2A68"/>
    <w:rsid w:val="001B728B"/>
    <w:rsid w:val="001C190B"/>
    <w:rsid w:val="001C5C96"/>
    <w:rsid w:val="001C615E"/>
    <w:rsid w:val="001C7478"/>
    <w:rsid w:val="001E04AD"/>
    <w:rsid w:val="001E19E8"/>
    <w:rsid w:val="001E3E22"/>
    <w:rsid w:val="002001A1"/>
    <w:rsid w:val="002004EB"/>
    <w:rsid w:val="00200FF6"/>
    <w:rsid w:val="002015D6"/>
    <w:rsid w:val="0020550E"/>
    <w:rsid w:val="002072D3"/>
    <w:rsid w:val="00216191"/>
    <w:rsid w:val="002209E7"/>
    <w:rsid w:val="0022599E"/>
    <w:rsid w:val="00227880"/>
    <w:rsid w:val="002300B1"/>
    <w:rsid w:val="00232945"/>
    <w:rsid w:val="00233612"/>
    <w:rsid w:val="00243946"/>
    <w:rsid w:val="002441EC"/>
    <w:rsid w:val="00245826"/>
    <w:rsid w:val="00252754"/>
    <w:rsid w:val="00255623"/>
    <w:rsid w:val="002624F0"/>
    <w:rsid w:val="0026256D"/>
    <w:rsid w:val="002630C4"/>
    <w:rsid w:val="002640C8"/>
    <w:rsid w:val="00267AA3"/>
    <w:rsid w:val="002714AF"/>
    <w:rsid w:val="002723BB"/>
    <w:rsid w:val="0028113B"/>
    <w:rsid w:val="0028488A"/>
    <w:rsid w:val="002860E8"/>
    <w:rsid w:val="002872CC"/>
    <w:rsid w:val="00287B56"/>
    <w:rsid w:val="00291048"/>
    <w:rsid w:val="00291823"/>
    <w:rsid w:val="0029320E"/>
    <w:rsid w:val="002963AB"/>
    <w:rsid w:val="002A437E"/>
    <w:rsid w:val="002A48E0"/>
    <w:rsid w:val="002A5825"/>
    <w:rsid w:val="002A69B5"/>
    <w:rsid w:val="002B6476"/>
    <w:rsid w:val="002C265C"/>
    <w:rsid w:val="002C38FD"/>
    <w:rsid w:val="002C461B"/>
    <w:rsid w:val="002C695C"/>
    <w:rsid w:val="002C7CF6"/>
    <w:rsid w:val="002D4FA3"/>
    <w:rsid w:val="002E0BD2"/>
    <w:rsid w:val="002E1857"/>
    <w:rsid w:val="002E4B0D"/>
    <w:rsid w:val="002E4DC0"/>
    <w:rsid w:val="002F0B59"/>
    <w:rsid w:val="002F14F6"/>
    <w:rsid w:val="002F2148"/>
    <w:rsid w:val="002F39F0"/>
    <w:rsid w:val="002F5915"/>
    <w:rsid w:val="002F5C1C"/>
    <w:rsid w:val="00303393"/>
    <w:rsid w:val="00307B41"/>
    <w:rsid w:val="00310A87"/>
    <w:rsid w:val="00312DAE"/>
    <w:rsid w:val="003175D8"/>
    <w:rsid w:val="00320A14"/>
    <w:rsid w:val="003250B5"/>
    <w:rsid w:val="00326DC3"/>
    <w:rsid w:val="00326EDB"/>
    <w:rsid w:val="00334E1B"/>
    <w:rsid w:val="00334FCE"/>
    <w:rsid w:val="0033748E"/>
    <w:rsid w:val="00340912"/>
    <w:rsid w:val="003435F0"/>
    <w:rsid w:val="003440F9"/>
    <w:rsid w:val="003506E1"/>
    <w:rsid w:val="00351CE1"/>
    <w:rsid w:val="00353FC5"/>
    <w:rsid w:val="00355DD3"/>
    <w:rsid w:val="00362BCE"/>
    <w:rsid w:val="0037219E"/>
    <w:rsid w:val="00374735"/>
    <w:rsid w:val="00382FB6"/>
    <w:rsid w:val="003853F0"/>
    <w:rsid w:val="003861CF"/>
    <w:rsid w:val="003872D1"/>
    <w:rsid w:val="00392AAB"/>
    <w:rsid w:val="00392F0A"/>
    <w:rsid w:val="00393263"/>
    <w:rsid w:val="003A6803"/>
    <w:rsid w:val="003B0106"/>
    <w:rsid w:val="003B7DF8"/>
    <w:rsid w:val="003C1686"/>
    <w:rsid w:val="003C2796"/>
    <w:rsid w:val="003C4D6A"/>
    <w:rsid w:val="003C7903"/>
    <w:rsid w:val="003C7BD6"/>
    <w:rsid w:val="003D5524"/>
    <w:rsid w:val="003E2E41"/>
    <w:rsid w:val="003E39E9"/>
    <w:rsid w:val="003E4156"/>
    <w:rsid w:val="003E4F0E"/>
    <w:rsid w:val="003E5D1B"/>
    <w:rsid w:val="003E73BE"/>
    <w:rsid w:val="003F0747"/>
    <w:rsid w:val="003F0972"/>
    <w:rsid w:val="003F396A"/>
    <w:rsid w:val="003F79BD"/>
    <w:rsid w:val="004019E1"/>
    <w:rsid w:val="00403FD0"/>
    <w:rsid w:val="004043C8"/>
    <w:rsid w:val="00405987"/>
    <w:rsid w:val="004076DD"/>
    <w:rsid w:val="00412AC9"/>
    <w:rsid w:val="0041676F"/>
    <w:rsid w:val="004179C2"/>
    <w:rsid w:val="004206AD"/>
    <w:rsid w:val="00421D70"/>
    <w:rsid w:val="00430E14"/>
    <w:rsid w:val="00431509"/>
    <w:rsid w:val="004316DC"/>
    <w:rsid w:val="004319ED"/>
    <w:rsid w:val="00435C05"/>
    <w:rsid w:val="004409BB"/>
    <w:rsid w:val="004428D2"/>
    <w:rsid w:val="0045455B"/>
    <w:rsid w:val="00456903"/>
    <w:rsid w:val="0045755B"/>
    <w:rsid w:val="00460A82"/>
    <w:rsid w:val="004713C2"/>
    <w:rsid w:val="00472D73"/>
    <w:rsid w:val="00473343"/>
    <w:rsid w:val="00473B80"/>
    <w:rsid w:val="0047404B"/>
    <w:rsid w:val="004755F3"/>
    <w:rsid w:val="00480AAE"/>
    <w:rsid w:val="004829E9"/>
    <w:rsid w:val="00483377"/>
    <w:rsid w:val="00484A37"/>
    <w:rsid w:val="00485884"/>
    <w:rsid w:val="004858A3"/>
    <w:rsid w:val="004879A3"/>
    <w:rsid w:val="00492F1A"/>
    <w:rsid w:val="00494C95"/>
    <w:rsid w:val="00495248"/>
    <w:rsid w:val="00495B19"/>
    <w:rsid w:val="00496ABD"/>
    <w:rsid w:val="004A697F"/>
    <w:rsid w:val="004A6B1A"/>
    <w:rsid w:val="004B0E8F"/>
    <w:rsid w:val="004B15AB"/>
    <w:rsid w:val="004B22DC"/>
    <w:rsid w:val="004B457B"/>
    <w:rsid w:val="004B49B8"/>
    <w:rsid w:val="004B6BA6"/>
    <w:rsid w:val="004B75BE"/>
    <w:rsid w:val="004B7FC0"/>
    <w:rsid w:val="004C0AAC"/>
    <w:rsid w:val="004C2A41"/>
    <w:rsid w:val="004C2C45"/>
    <w:rsid w:val="004C746D"/>
    <w:rsid w:val="004D146A"/>
    <w:rsid w:val="004D1FCC"/>
    <w:rsid w:val="004D26B3"/>
    <w:rsid w:val="004D5A08"/>
    <w:rsid w:val="004D6AB4"/>
    <w:rsid w:val="004D6F89"/>
    <w:rsid w:val="004E1635"/>
    <w:rsid w:val="004E4344"/>
    <w:rsid w:val="004E43D2"/>
    <w:rsid w:val="004E4658"/>
    <w:rsid w:val="004E6143"/>
    <w:rsid w:val="004E6813"/>
    <w:rsid w:val="004F0931"/>
    <w:rsid w:val="004F6E25"/>
    <w:rsid w:val="004F7D02"/>
    <w:rsid w:val="00500C6C"/>
    <w:rsid w:val="0050293F"/>
    <w:rsid w:val="00502A02"/>
    <w:rsid w:val="00503C09"/>
    <w:rsid w:val="005067D7"/>
    <w:rsid w:val="00510956"/>
    <w:rsid w:val="0051423B"/>
    <w:rsid w:val="00517050"/>
    <w:rsid w:val="00517873"/>
    <w:rsid w:val="0052325D"/>
    <w:rsid w:val="0052543E"/>
    <w:rsid w:val="00527A09"/>
    <w:rsid w:val="005316E4"/>
    <w:rsid w:val="00531DB4"/>
    <w:rsid w:val="00535A05"/>
    <w:rsid w:val="0053618C"/>
    <w:rsid w:val="00541193"/>
    <w:rsid w:val="005424C2"/>
    <w:rsid w:val="005430A6"/>
    <w:rsid w:val="005449A6"/>
    <w:rsid w:val="00552665"/>
    <w:rsid w:val="0056022A"/>
    <w:rsid w:val="00564304"/>
    <w:rsid w:val="0056493B"/>
    <w:rsid w:val="0056572C"/>
    <w:rsid w:val="00566DB5"/>
    <w:rsid w:val="00570E04"/>
    <w:rsid w:val="00581080"/>
    <w:rsid w:val="00581728"/>
    <w:rsid w:val="0058177F"/>
    <w:rsid w:val="00582AD8"/>
    <w:rsid w:val="00583113"/>
    <w:rsid w:val="005852E5"/>
    <w:rsid w:val="0058547D"/>
    <w:rsid w:val="00586427"/>
    <w:rsid w:val="00591FBD"/>
    <w:rsid w:val="005931B3"/>
    <w:rsid w:val="005936F0"/>
    <w:rsid w:val="00597915"/>
    <w:rsid w:val="005A024B"/>
    <w:rsid w:val="005A1289"/>
    <w:rsid w:val="005A22AC"/>
    <w:rsid w:val="005A4DAA"/>
    <w:rsid w:val="005A5840"/>
    <w:rsid w:val="005A7770"/>
    <w:rsid w:val="005A7F6D"/>
    <w:rsid w:val="005B02AB"/>
    <w:rsid w:val="005B07A3"/>
    <w:rsid w:val="005B2C62"/>
    <w:rsid w:val="005C0090"/>
    <w:rsid w:val="005C153E"/>
    <w:rsid w:val="005C5952"/>
    <w:rsid w:val="005C5B5B"/>
    <w:rsid w:val="005C76D1"/>
    <w:rsid w:val="005D0904"/>
    <w:rsid w:val="005D3863"/>
    <w:rsid w:val="005D433F"/>
    <w:rsid w:val="005D5CB0"/>
    <w:rsid w:val="005D6172"/>
    <w:rsid w:val="005D7FB4"/>
    <w:rsid w:val="005E1455"/>
    <w:rsid w:val="005E41AD"/>
    <w:rsid w:val="005E59B8"/>
    <w:rsid w:val="005E613E"/>
    <w:rsid w:val="005F15A3"/>
    <w:rsid w:val="005F172C"/>
    <w:rsid w:val="005F2988"/>
    <w:rsid w:val="005F4161"/>
    <w:rsid w:val="006007BC"/>
    <w:rsid w:val="006008F7"/>
    <w:rsid w:val="00600BF1"/>
    <w:rsid w:val="00601A3C"/>
    <w:rsid w:val="00602803"/>
    <w:rsid w:val="00603951"/>
    <w:rsid w:val="00605E15"/>
    <w:rsid w:val="00610D2C"/>
    <w:rsid w:val="00614236"/>
    <w:rsid w:val="006162BD"/>
    <w:rsid w:val="00617E7D"/>
    <w:rsid w:val="00623354"/>
    <w:rsid w:val="00623D1A"/>
    <w:rsid w:val="00625B6E"/>
    <w:rsid w:val="00631EAD"/>
    <w:rsid w:val="006379C9"/>
    <w:rsid w:val="00637EB9"/>
    <w:rsid w:val="00641E2E"/>
    <w:rsid w:val="0064260B"/>
    <w:rsid w:val="0064463D"/>
    <w:rsid w:val="0064728B"/>
    <w:rsid w:val="00650007"/>
    <w:rsid w:val="00652E8C"/>
    <w:rsid w:val="006553CB"/>
    <w:rsid w:val="006553E6"/>
    <w:rsid w:val="00657F54"/>
    <w:rsid w:val="006605F6"/>
    <w:rsid w:val="00661593"/>
    <w:rsid w:val="00663789"/>
    <w:rsid w:val="0066471D"/>
    <w:rsid w:val="00664D33"/>
    <w:rsid w:val="00666F53"/>
    <w:rsid w:val="00667253"/>
    <w:rsid w:val="006725C5"/>
    <w:rsid w:val="00674904"/>
    <w:rsid w:val="0067687F"/>
    <w:rsid w:val="0067767F"/>
    <w:rsid w:val="00677C90"/>
    <w:rsid w:val="00680757"/>
    <w:rsid w:val="006812E3"/>
    <w:rsid w:val="006827F7"/>
    <w:rsid w:val="00687F3D"/>
    <w:rsid w:val="00692E0C"/>
    <w:rsid w:val="0069522B"/>
    <w:rsid w:val="006975BE"/>
    <w:rsid w:val="00697B77"/>
    <w:rsid w:val="006A5DBD"/>
    <w:rsid w:val="006A7C92"/>
    <w:rsid w:val="006B083B"/>
    <w:rsid w:val="006B2234"/>
    <w:rsid w:val="006B27B4"/>
    <w:rsid w:val="006B4FA4"/>
    <w:rsid w:val="006C242C"/>
    <w:rsid w:val="006C28CF"/>
    <w:rsid w:val="006C4E76"/>
    <w:rsid w:val="006C766D"/>
    <w:rsid w:val="006D310F"/>
    <w:rsid w:val="006D3C39"/>
    <w:rsid w:val="006D46D7"/>
    <w:rsid w:val="006D7D54"/>
    <w:rsid w:val="006F0989"/>
    <w:rsid w:val="006F4B2F"/>
    <w:rsid w:val="00703AD5"/>
    <w:rsid w:val="00704481"/>
    <w:rsid w:val="0070448F"/>
    <w:rsid w:val="007056E7"/>
    <w:rsid w:val="00712BB7"/>
    <w:rsid w:val="007164BC"/>
    <w:rsid w:val="00720D89"/>
    <w:rsid w:val="00722292"/>
    <w:rsid w:val="0072245E"/>
    <w:rsid w:val="00724F23"/>
    <w:rsid w:val="007319ED"/>
    <w:rsid w:val="00740676"/>
    <w:rsid w:val="0074279E"/>
    <w:rsid w:val="007427AE"/>
    <w:rsid w:val="00742C74"/>
    <w:rsid w:val="00745228"/>
    <w:rsid w:val="00746D07"/>
    <w:rsid w:val="00753FBF"/>
    <w:rsid w:val="007548F7"/>
    <w:rsid w:val="00754E2A"/>
    <w:rsid w:val="0075772B"/>
    <w:rsid w:val="007604C1"/>
    <w:rsid w:val="0076296F"/>
    <w:rsid w:val="00767175"/>
    <w:rsid w:val="007676C6"/>
    <w:rsid w:val="0077125B"/>
    <w:rsid w:val="00774157"/>
    <w:rsid w:val="0077515F"/>
    <w:rsid w:val="00780CC7"/>
    <w:rsid w:val="00781D23"/>
    <w:rsid w:val="00781E25"/>
    <w:rsid w:val="00781E98"/>
    <w:rsid w:val="0078481E"/>
    <w:rsid w:val="0078488D"/>
    <w:rsid w:val="0079087D"/>
    <w:rsid w:val="00792D9D"/>
    <w:rsid w:val="00793274"/>
    <w:rsid w:val="007949D3"/>
    <w:rsid w:val="00797F77"/>
    <w:rsid w:val="007A0899"/>
    <w:rsid w:val="007A2560"/>
    <w:rsid w:val="007A3493"/>
    <w:rsid w:val="007A3F2F"/>
    <w:rsid w:val="007A55E1"/>
    <w:rsid w:val="007A5DF4"/>
    <w:rsid w:val="007B142C"/>
    <w:rsid w:val="007B14DD"/>
    <w:rsid w:val="007B6ADA"/>
    <w:rsid w:val="007B7F91"/>
    <w:rsid w:val="007C15A0"/>
    <w:rsid w:val="007C6397"/>
    <w:rsid w:val="007C7737"/>
    <w:rsid w:val="007C7FF0"/>
    <w:rsid w:val="007D0142"/>
    <w:rsid w:val="007D27BA"/>
    <w:rsid w:val="007D3F14"/>
    <w:rsid w:val="007D6581"/>
    <w:rsid w:val="007D7BB8"/>
    <w:rsid w:val="007E02FA"/>
    <w:rsid w:val="007E31D6"/>
    <w:rsid w:val="007E3F79"/>
    <w:rsid w:val="007E41B0"/>
    <w:rsid w:val="007E4A75"/>
    <w:rsid w:val="007F2813"/>
    <w:rsid w:val="007F460B"/>
    <w:rsid w:val="007F7201"/>
    <w:rsid w:val="00800D97"/>
    <w:rsid w:val="0080428B"/>
    <w:rsid w:val="008064B3"/>
    <w:rsid w:val="00810254"/>
    <w:rsid w:val="00811C5E"/>
    <w:rsid w:val="0081319B"/>
    <w:rsid w:val="0081775E"/>
    <w:rsid w:val="0082040B"/>
    <w:rsid w:val="00825442"/>
    <w:rsid w:val="00826B90"/>
    <w:rsid w:val="00826E84"/>
    <w:rsid w:val="008357D2"/>
    <w:rsid w:val="008419B6"/>
    <w:rsid w:val="0084262D"/>
    <w:rsid w:val="00846FD7"/>
    <w:rsid w:val="008516F2"/>
    <w:rsid w:val="00851816"/>
    <w:rsid w:val="00854980"/>
    <w:rsid w:val="00864A3B"/>
    <w:rsid w:val="00864C01"/>
    <w:rsid w:val="0086555B"/>
    <w:rsid w:val="00875F9B"/>
    <w:rsid w:val="00882F6D"/>
    <w:rsid w:val="00887558"/>
    <w:rsid w:val="008920B4"/>
    <w:rsid w:val="0089347A"/>
    <w:rsid w:val="00895223"/>
    <w:rsid w:val="00896689"/>
    <w:rsid w:val="008A447A"/>
    <w:rsid w:val="008A4CA6"/>
    <w:rsid w:val="008A61CE"/>
    <w:rsid w:val="008A70D4"/>
    <w:rsid w:val="008A76E5"/>
    <w:rsid w:val="008B2EA2"/>
    <w:rsid w:val="008B468D"/>
    <w:rsid w:val="008B6CC5"/>
    <w:rsid w:val="008C1923"/>
    <w:rsid w:val="008C2439"/>
    <w:rsid w:val="008C248C"/>
    <w:rsid w:val="008C2A48"/>
    <w:rsid w:val="008C3779"/>
    <w:rsid w:val="008D1A4B"/>
    <w:rsid w:val="008D1DDD"/>
    <w:rsid w:val="008D1E6F"/>
    <w:rsid w:val="008D2B6D"/>
    <w:rsid w:val="008D6052"/>
    <w:rsid w:val="008E34A7"/>
    <w:rsid w:val="008E4172"/>
    <w:rsid w:val="008E64B4"/>
    <w:rsid w:val="008E6935"/>
    <w:rsid w:val="008F4EF8"/>
    <w:rsid w:val="008F5014"/>
    <w:rsid w:val="008F6AD9"/>
    <w:rsid w:val="0090165A"/>
    <w:rsid w:val="00911351"/>
    <w:rsid w:val="0091682E"/>
    <w:rsid w:val="00916F8B"/>
    <w:rsid w:val="00922906"/>
    <w:rsid w:val="0092501F"/>
    <w:rsid w:val="0092520B"/>
    <w:rsid w:val="00931636"/>
    <w:rsid w:val="00933B8B"/>
    <w:rsid w:val="00937730"/>
    <w:rsid w:val="00941205"/>
    <w:rsid w:val="009436EA"/>
    <w:rsid w:val="0094388F"/>
    <w:rsid w:val="0094396A"/>
    <w:rsid w:val="00943B65"/>
    <w:rsid w:val="00943EE2"/>
    <w:rsid w:val="0094693F"/>
    <w:rsid w:val="009473EE"/>
    <w:rsid w:val="00953188"/>
    <w:rsid w:val="0095432B"/>
    <w:rsid w:val="00967C13"/>
    <w:rsid w:val="00971743"/>
    <w:rsid w:val="009746F5"/>
    <w:rsid w:val="009770D7"/>
    <w:rsid w:val="00986047"/>
    <w:rsid w:val="00987330"/>
    <w:rsid w:val="009879E4"/>
    <w:rsid w:val="009901C2"/>
    <w:rsid w:val="00991203"/>
    <w:rsid w:val="009925F0"/>
    <w:rsid w:val="00994D15"/>
    <w:rsid w:val="00995D7A"/>
    <w:rsid w:val="00997A5E"/>
    <w:rsid w:val="009A0A6E"/>
    <w:rsid w:val="009A0E05"/>
    <w:rsid w:val="009A0F37"/>
    <w:rsid w:val="009A1F2A"/>
    <w:rsid w:val="009A58DE"/>
    <w:rsid w:val="009B09D4"/>
    <w:rsid w:val="009B14B0"/>
    <w:rsid w:val="009B4CA5"/>
    <w:rsid w:val="009B62B6"/>
    <w:rsid w:val="009B7AEB"/>
    <w:rsid w:val="009C206D"/>
    <w:rsid w:val="009C5D71"/>
    <w:rsid w:val="009C656E"/>
    <w:rsid w:val="009E580A"/>
    <w:rsid w:val="009E5A9C"/>
    <w:rsid w:val="009E5BB7"/>
    <w:rsid w:val="009E6222"/>
    <w:rsid w:val="009E728A"/>
    <w:rsid w:val="009F1198"/>
    <w:rsid w:val="009F4E8E"/>
    <w:rsid w:val="009F551F"/>
    <w:rsid w:val="00A03F7D"/>
    <w:rsid w:val="00A04504"/>
    <w:rsid w:val="00A05056"/>
    <w:rsid w:val="00A06879"/>
    <w:rsid w:val="00A072EF"/>
    <w:rsid w:val="00A072FF"/>
    <w:rsid w:val="00A1349D"/>
    <w:rsid w:val="00A16BF6"/>
    <w:rsid w:val="00A210A6"/>
    <w:rsid w:val="00A22839"/>
    <w:rsid w:val="00A244E5"/>
    <w:rsid w:val="00A26223"/>
    <w:rsid w:val="00A2799D"/>
    <w:rsid w:val="00A348F0"/>
    <w:rsid w:val="00A35E68"/>
    <w:rsid w:val="00A3781D"/>
    <w:rsid w:val="00A41FF7"/>
    <w:rsid w:val="00A420D0"/>
    <w:rsid w:val="00A44E4F"/>
    <w:rsid w:val="00A5450D"/>
    <w:rsid w:val="00A55804"/>
    <w:rsid w:val="00A60BF5"/>
    <w:rsid w:val="00A61622"/>
    <w:rsid w:val="00A623BF"/>
    <w:rsid w:val="00A659CD"/>
    <w:rsid w:val="00A71EF1"/>
    <w:rsid w:val="00A751BD"/>
    <w:rsid w:val="00A7709E"/>
    <w:rsid w:val="00A869EA"/>
    <w:rsid w:val="00A90E55"/>
    <w:rsid w:val="00A918A8"/>
    <w:rsid w:val="00A91FB7"/>
    <w:rsid w:val="00A94FDC"/>
    <w:rsid w:val="00A94FDF"/>
    <w:rsid w:val="00AA253A"/>
    <w:rsid w:val="00AA4059"/>
    <w:rsid w:val="00AA4357"/>
    <w:rsid w:val="00AA5DE5"/>
    <w:rsid w:val="00AB1E91"/>
    <w:rsid w:val="00AB2241"/>
    <w:rsid w:val="00AB3C9A"/>
    <w:rsid w:val="00AB4C58"/>
    <w:rsid w:val="00AB56EB"/>
    <w:rsid w:val="00AC349E"/>
    <w:rsid w:val="00AC3503"/>
    <w:rsid w:val="00AC3A61"/>
    <w:rsid w:val="00AC3B44"/>
    <w:rsid w:val="00AC44EA"/>
    <w:rsid w:val="00AC53B2"/>
    <w:rsid w:val="00AC56C0"/>
    <w:rsid w:val="00AC5910"/>
    <w:rsid w:val="00AC771B"/>
    <w:rsid w:val="00AC79D2"/>
    <w:rsid w:val="00AD26F5"/>
    <w:rsid w:val="00AD3B8A"/>
    <w:rsid w:val="00AD522C"/>
    <w:rsid w:val="00AD70E8"/>
    <w:rsid w:val="00AD7B61"/>
    <w:rsid w:val="00AE0F2E"/>
    <w:rsid w:val="00AE1432"/>
    <w:rsid w:val="00AE1677"/>
    <w:rsid w:val="00AE52E2"/>
    <w:rsid w:val="00AE5AFB"/>
    <w:rsid w:val="00AE670A"/>
    <w:rsid w:val="00AF2A75"/>
    <w:rsid w:val="00AF4527"/>
    <w:rsid w:val="00AF4C6F"/>
    <w:rsid w:val="00B03D44"/>
    <w:rsid w:val="00B05008"/>
    <w:rsid w:val="00B12730"/>
    <w:rsid w:val="00B140E4"/>
    <w:rsid w:val="00B17A56"/>
    <w:rsid w:val="00B2264B"/>
    <w:rsid w:val="00B23B98"/>
    <w:rsid w:val="00B25AAB"/>
    <w:rsid w:val="00B2726E"/>
    <w:rsid w:val="00B30102"/>
    <w:rsid w:val="00B304FE"/>
    <w:rsid w:val="00B30605"/>
    <w:rsid w:val="00B35004"/>
    <w:rsid w:val="00B35BB0"/>
    <w:rsid w:val="00B36A81"/>
    <w:rsid w:val="00B400F4"/>
    <w:rsid w:val="00B40FB3"/>
    <w:rsid w:val="00B421F0"/>
    <w:rsid w:val="00B4368F"/>
    <w:rsid w:val="00B44B4D"/>
    <w:rsid w:val="00B469E5"/>
    <w:rsid w:val="00B51625"/>
    <w:rsid w:val="00B52826"/>
    <w:rsid w:val="00B52AF1"/>
    <w:rsid w:val="00B53AB4"/>
    <w:rsid w:val="00B5537F"/>
    <w:rsid w:val="00B62C9E"/>
    <w:rsid w:val="00B63D93"/>
    <w:rsid w:val="00B64F39"/>
    <w:rsid w:val="00B66574"/>
    <w:rsid w:val="00B67AF1"/>
    <w:rsid w:val="00B72013"/>
    <w:rsid w:val="00B72FA9"/>
    <w:rsid w:val="00B773C7"/>
    <w:rsid w:val="00B77854"/>
    <w:rsid w:val="00B869BC"/>
    <w:rsid w:val="00B909FC"/>
    <w:rsid w:val="00B90F52"/>
    <w:rsid w:val="00B90F8B"/>
    <w:rsid w:val="00B91DCA"/>
    <w:rsid w:val="00B92A71"/>
    <w:rsid w:val="00B94897"/>
    <w:rsid w:val="00B96ED4"/>
    <w:rsid w:val="00B96FEB"/>
    <w:rsid w:val="00BA3AEA"/>
    <w:rsid w:val="00BA74A1"/>
    <w:rsid w:val="00BB2EDB"/>
    <w:rsid w:val="00BB67B1"/>
    <w:rsid w:val="00BC25D6"/>
    <w:rsid w:val="00BC3198"/>
    <w:rsid w:val="00BC50A0"/>
    <w:rsid w:val="00BD0422"/>
    <w:rsid w:val="00BD0474"/>
    <w:rsid w:val="00BE0F69"/>
    <w:rsid w:val="00BE13D0"/>
    <w:rsid w:val="00BE1514"/>
    <w:rsid w:val="00BE2EDA"/>
    <w:rsid w:val="00BE3077"/>
    <w:rsid w:val="00BE7748"/>
    <w:rsid w:val="00BF2635"/>
    <w:rsid w:val="00BF4353"/>
    <w:rsid w:val="00BF62AB"/>
    <w:rsid w:val="00BF7B34"/>
    <w:rsid w:val="00C02687"/>
    <w:rsid w:val="00C041F5"/>
    <w:rsid w:val="00C0515C"/>
    <w:rsid w:val="00C0617B"/>
    <w:rsid w:val="00C12C84"/>
    <w:rsid w:val="00C12CA8"/>
    <w:rsid w:val="00C14728"/>
    <w:rsid w:val="00C14F63"/>
    <w:rsid w:val="00C1514B"/>
    <w:rsid w:val="00C21FEA"/>
    <w:rsid w:val="00C23AFA"/>
    <w:rsid w:val="00C23D34"/>
    <w:rsid w:val="00C26BAD"/>
    <w:rsid w:val="00C32BDD"/>
    <w:rsid w:val="00C3532F"/>
    <w:rsid w:val="00C35511"/>
    <w:rsid w:val="00C37226"/>
    <w:rsid w:val="00C44F26"/>
    <w:rsid w:val="00C452F9"/>
    <w:rsid w:val="00C463A8"/>
    <w:rsid w:val="00C47ACB"/>
    <w:rsid w:val="00C50850"/>
    <w:rsid w:val="00C50BE6"/>
    <w:rsid w:val="00C50E04"/>
    <w:rsid w:val="00C517A0"/>
    <w:rsid w:val="00C53AEE"/>
    <w:rsid w:val="00C56DB9"/>
    <w:rsid w:val="00C60CB0"/>
    <w:rsid w:val="00C63107"/>
    <w:rsid w:val="00C64A94"/>
    <w:rsid w:val="00C743A7"/>
    <w:rsid w:val="00C809EF"/>
    <w:rsid w:val="00C8628D"/>
    <w:rsid w:val="00C923F4"/>
    <w:rsid w:val="00C95A4B"/>
    <w:rsid w:val="00C96E4B"/>
    <w:rsid w:val="00C970FD"/>
    <w:rsid w:val="00CA216B"/>
    <w:rsid w:val="00CB2079"/>
    <w:rsid w:val="00CB4C90"/>
    <w:rsid w:val="00CB4E5E"/>
    <w:rsid w:val="00CB5917"/>
    <w:rsid w:val="00CB5C9A"/>
    <w:rsid w:val="00CC0ED3"/>
    <w:rsid w:val="00CC21E2"/>
    <w:rsid w:val="00CC2713"/>
    <w:rsid w:val="00CD2170"/>
    <w:rsid w:val="00CD2BCE"/>
    <w:rsid w:val="00CD3291"/>
    <w:rsid w:val="00CD3A82"/>
    <w:rsid w:val="00CD58F6"/>
    <w:rsid w:val="00CE00A0"/>
    <w:rsid w:val="00CE0E70"/>
    <w:rsid w:val="00CE3E18"/>
    <w:rsid w:val="00CE424D"/>
    <w:rsid w:val="00CE5159"/>
    <w:rsid w:val="00CF0DF4"/>
    <w:rsid w:val="00CF1D38"/>
    <w:rsid w:val="00CF552D"/>
    <w:rsid w:val="00CF6A8B"/>
    <w:rsid w:val="00D01C10"/>
    <w:rsid w:val="00D1737E"/>
    <w:rsid w:val="00D24153"/>
    <w:rsid w:val="00D24DB4"/>
    <w:rsid w:val="00D302DE"/>
    <w:rsid w:val="00D31A07"/>
    <w:rsid w:val="00D32382"/>
    <w:rsid w:val="00D32EC3"/>
    <w:rsid w:val="00D34447"/>
    <w:rsid w:val="00D344B2"/>
    <w:rsid w:val="00D36D5B"/>
    <w:rsid w:val="00D402A9"/>
    <w:rsid w:val="00D4416E"/>
    <w:rsid w:val="00D4688D"/>
    <w:rsid w:val="00D46EFD"/>
    <w:rsid w:val="00D50B52"/>
    <w:rsid w:val="00D54BFC"/>
    <w:rsid w:val="00D638B7"/>
    <w:rsid w:val="00D64EE0"/>
    <w:rsid w:val="00D659E8"/>
    <w:rsid w:val="00D65ECE"/>
    <w:rsid w:val="00D66F48"/>
    <w:rsid w:val="00D67C81"/>
    <w:rsid w:val="00D760BD"/>
    <w:rsid w:val="00D779F5"/>
    <w:rsid w:val="00D80709"/>
    <w:rsid w:val="00D81BA0"/>
    <w:rsid w:val="00D827EF"/>
    <w:rsid w:val="00D840FF"/>
    <w:rsid w:val="00D87A56"/>
    <w:rsid w:val="00D90393"/>
    <w:rsid w:val="00D93E48"/>
    <w:rsid w:val="00D94CE4"/>
    <w:rsid w:val="00DA4850"/>
    <w:rsid w:val="00DA62BC"/>
    <w:rsid w:val="00DB12BA"/>
    <w:rsid w:val="00DB4DE8"/>
    <w:rsid w:val="00DB5C2F"/>
    <w:rsid w:val="00DB666E"/>
    <w:rsid w:val="00DC141E"/>
    <w:rsid w:val="00DC298F"/>
    <w:rsid w:val="00DC2C37"/>
    <w:rsid w:val="00DC61FC"/>
    <w:rsid w:val="00DD1EA9"/>
    <w:rsid w:val="00DD3547"/>
    <w:rsid w:val="00DD39B6"/>
    <w:rsid w:val="00DD4917"/>
    <w:rsid w:val="00DD5FFC"/>
    <w:rsid w:val="00DD7B5A"/>
    <w:rsid w:val="00DD7D71"/>
    <w:rsid w:val="00DE4382"/>
    <w:rsid w:val="00DE4AA7"/>
    <w:rsid w:val="00DE50A4"/>
    <w:rsid w:val="00DF02AF"/>
    <w:rsid w:val="00DF28C8"/>
    <w:rsid w:val="00DF3507"/>
    <w:rsid w:val="00DF580B"/>
    <w:rsid w:val="00DF6626"/>
    <w:rsid w:val="00DF6E7C"/>
    <w:rsid w:val="00E00924"/>
    <w:rsid w:val="00E02F48"/>
    <w:rsid w:val="00E032F8"/>
    <w:rsid w:val="00E03492"/>
    <w:rsid w:val="00E040D4"/>
    <w:rsid w:val="00E07724"/>
    <w:rsid w:val="00E14885"/>
    <w:rsid w:val="00E21AAB"/>
    <w:rsid w:val="00E228AD"/>
    <w:rsid w:val="00E23D44"/>
    <w:rsid w:val="00E302DB"/>
    <w:rsid w:val="00E3109C"/>
    <w:rsid w:val="00E328D9"/>
    <w:rsid w:val="00E330CF"/>
    <w:rsid w:val="00E33674"/>
    <w:rsid w:val="00E368BF"/>
    <w:rsid w:val="00E36C8A"/>
    <w:rsid w:val="00E37AEE"/>
    <w:rsid w:val="00E41176"/>
    <w:rsid w:val="00E45D80"/>
    <w:rsid w:val="00E51096"/>
    <w:rsid w:val="00E52717"/>
    <w:rsid w:val="00E53061"/>
    <w:rsid w:val="00E53799"/>
    <w:rsid w:val="00E5530B"/>
    <w:rsid w:val="00E6488F"/>
    <w:rsid w:val="00E65A54"/>
    <w:rsid w:val="00E66A1C"/>
    <w:rsid w:val="00E67FEB"/>
    <w:rsid w:val="00E7428C"/>
    <w:rsid w:val="00E74FB4"/>
    <w:rsid w:val="00E76467"/>
    <w:rsid w:val="00E76CB1"/>
    <w:rsid w:val="00E847E4"/>
    <w:rsid w:val="00E8667D"/>
    <w:rsid w:val="00E8731D"/>
    <w:rsid w:val="00E9434C"/>
    <w:rsid w:val="00E94FAE"/>
    <w:rsid w:val="00EA13B2"/>
    <w:rsid w:val="00EA61A4"/>
    <w:rsid w:val="00EA7898"/>
    <w:rsid w:val="00EB079B"/>
    <w:rsid w:val="00EB1B91"/>
    <w:rsid w:val="00EB377B"/>
    <w:rsid w:val="00EC248E"/>
    <w:rsid w:val="00EC3834"/>
    <w:rsid w:val="00EC40C3"/>
    <w:rsid w:val="00EC75AB"/>
    <w:rsid w:val="00ED34F1"/>
    <w:rsid w:val="00ED4953"/>
    <w:rsid w:val="00ED5DA2"/>
    <w:rsid w:val="00ED6550"/>
    <w:rsid w:val="00EE1C05"/>
    <w:rsid w:val="00EE4E40"/>
    <w:rsid w:val="00EE533B"/>
    <w:rsid w:val="00F020FD"/>
    <w:rsid w:val="00F03B79"/>
    <w:rsid w:val="00F062E6"/>
    <w:rsid w:val="00F07002"/>
    <w:rsid w:val="00F125CC"/>
    <w:rsid w:val="00F13E8D"/>
    <w:rsid w:val="00F14F92"/>
    <w:rsid w:val="00F20F3F"/>
    <w:rsid w:val="00F24D08"/>
    <w:rsid w:val="00F328F7"/>
    <w:rsid w:val="00F34069"/>
    <w:rsid w:val="00F354A6"/>
    <w:rsid w:val="00F36C24"/>
    <w:rsid w:val="00F4476E"/>
    <w:rsid w:val="00F47F7F"/>
    <w:rsid w:val="00F502FB"/>
    <w:rsid w:val="00F52E39"/>
    <w:rsid w:val="00F53E59"/>
    <w:rsid w:val="00F55E47"/>
    <w:rsid w:val="00F57D8C"/>
    <w:rsid w:val="00F604B4"/>
    <w:rsid w:val="00F61E1F"/>
    <w:rsid w:val="00F648FB"/>
    <w:rsid w:val="00F66A86"/>
    <w:rsid w:val="00F7041A"/>
    <w:rsid w:val="00F73B72"/>
    <w:rsid w:val="00F90165"/>
    <w:rsid w:val="00F90891"/>
    <w:rsid w:val="00F95FAA"/>
    <w:rsid w:val="00FA1B7C"/>
    <w:rsid w:val="00FA487C"/>
    <w:rsid w:val="00FA565D"/>
    <w:rsid w:val="00FB14B5"/>
    <w:rsid w:val="00FB1A13"/>
    <w:rsid w:val="00FB5246"/>
    <w:rsid w:val="00FB539D"/>
    <w:rsid w:val="00FB5EF5"/>
    <w:rsid w:val="00FB6D5F"/>
    <w:rsid w:val="00FC2594"/>
    <w:rsid w:val="00FC27F4"/>
    <w:rsid w:val="00FC331C"/>
    <w:rsid w:val="00FC501E"/>
    <w:rsid w:val="00FC5849"/>
    <w:rsid w:val="00FC597D"/>
    <w:rsid w:val="00FC637B"/>
    <w:rsid w:val="00FC6683"/>
    <w:rsid w:val="00FD0E04"/>
    <w:rsid w:val="00FD141B"/>
    <w:rsid w:val="00FD1482"/>
    <w:rsid w:val="00FD752D"/>
    <w:rsid w:val="00FE055B"/>
    <w:rsid w:val="00FE2684"/>
    <w:rsid w:val="00FE58D6"/>
    <w:rsid w:val="00FE5976"/>
    <w:rsid w:val="00FE6F29"/>
    <w:rsid w:val="00FE7B3B"/>
    <w:rsid w:val="00FF3DA0"/>
    <w:rsid w:val="00FF41EE"/>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AE37FF2"/>
  <w15:chartTrackingRefBased/>
  <w15:docId w15:val="{BF36C350-2F50-41FA-AD08-7D27F28B6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857"/>
    <w:rPr>
      <w:rFonts w:asciiTheme="majorBidi" w:hAnsiTheme="majorBidi"/>
    </w:rPr>
  </w:style>
  <w:style w:type="paragraph" w:styleId="Heading1">
    <w:name w:val="heading 1"/>
    <w:basedOn w:val="Normal"/>
    <w:next w:val="Normal"/>
    <w:link w:val="Heading1Char"/>
    <w:uiPriority w:val="9"/>
    <w:qFormat/>
    <w:rsid w:val="00480AAE"/>
    <w:pPr>
      <w:keepNext/>
      <w:keepLines/>
      <w:numPr>
        <w:numId w:val="2"/>
      </w:numPr>
      <w:spacing w:before="240" w:after="0"/>
      <w:outlineLvl w:val="0"/>
    </w:pPr>
    <w:rPr>
      <w:rFonts w:ascii="Times New Roman" w:eastAsiaTheme="majorEastAsia" w:hAnsi="Times New Roman" w:cstheme="majorBidi"/>
      <w:b/>
      <w:color w:val="1F3864" w:themeColor="accent1" w:themeShade="80"/>
      <w:szCs w:val="32"/>
    </w:rPr>
  </w:style>
  <w:style w:type="paragraph" w:styleId="Heading2">
    <w:name w:val="heading 2"/>
    <w:basedOn w:val="Normal"/>
    <w:next w:val="Normal"/>
    <w:link w:val="Heading2Char"/>
    <w:uiPriority w:val="9"/>
    <w:semiHidden/>
    <w:unhideWhenUsed/>
    <w:qFormat/>
    <w:rsid w:val="00480AAE"/>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80AAE"/>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80AAE"/>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80AA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80AA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80AA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80AA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0AA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2E1857"/>
  </w:style>
  <w:style w:type="paragraph" w:styleId="Caption">
    <w:name w:val="caption"/>
    <w:basedOn w:val="Normal"/>
    <w:next w:val="Normal"/>
    <w:uiPriority w:val="35"/>
    <w:unhideWhenUsed/>
    <w:qFormat/>
    <w:rsid w:val="00245826"/>
    <w:pPr>
      <w:spacing w:after="200" w:line="240" w:lineRule="auto"/>
    </w:pPr>
    <w:rPr>
      <w:rFonts w:ascii="Times New Roman" w:hAnsi="Times New Roman"/>
      <w:i/>
      <w:iCs/>
      <w:color w:val="44546A" w:themeColor="text2"/>
      <w:sz w:val="18"/>
      <w:szCs w:val="18"/>
      <w:lang w:val="en-US"/>
    </w:rPr>
  </w:style>
  <w:style w:type="paragraph" w:styleId="ListParagraph">
    <w:name w:val="List Paragraph"/>
    <w:basedOn w:val="Normal"/>
    <w:uiPriority w:val="34"/>
    <w:qFormat/>
    <w:rsid w:val="002714AF"/>
    <w:pPr>
      <w:ind w:left="720"/>
      <w:contextualSpacing/>
    </w:pPr>
  </w:style>
  <w:style w:type="character" w:customStyle="1" w:styleId="Heading1Char">
    <w:name w:val="Heading 1 Char"/>
    <w:basedOn w:val="DefaultParagraphFont"/>
    <w:link w:val="Heading1"/>
    <w:uiPriority w:val="9"/>
    <w:rsid w:val="00480AAE"/>
    <w:rPr>
      <w:rFonts w:ascii="Times New Roman" w:eastAsiaTheme="majorEastAsia" w:hAnsi="Times New Roman" w:cstheme="majorBidi"/>
      <w:b/>
      <w:color w:val="1F3864" w:themeColor="accent1" w:themeShade="80"/>
      <w:szCs w:val="32"/>
    </w:rPr>
  </w:style>
  <w:style w:type="character" w:customStyle="1" w:styleId="Heading2Char">
    <w:name w:val="Heading 2 Char"/>
    <w:basedOn w:val="DefaultParagraphFont"/>
    <w:link w:val="Heading2"/>
    <w:uiPriority w:val="9"/>
    <w:semiHidden/>
    <w:rsid w:val="00480AA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80AA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80AA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80AA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80AA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80AA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80AA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0AAE"/>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4428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D2"/>
    <w:rPr>
      <w:rFonts w:asciiTheme="majorBidi" w:hAnsiTheme="majorBidi"/>
    </w:rPr>
  </w:style>
  <w:style w:type="paragraph" w:styleId="Footer">
    <w:name w:val="footer"/>
    <w:basedOn w:val="Normal"/>
    <w:link w:val="FooterChar"/>
    <w:uiPriority w:val="99"/>
    <w:unhideWhenUsed/>
    <w:rsid w:val="004428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D2"/>
    <w:rPr>
      <w:rFonts w:asciiTheme="majorBidi" w:hAnsi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99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FD75A-8780-4117-859A-74A97D0F7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2063</Words>
  <Characters>11765</Characters>
  <Application>Microsoft Office Word</Application>
  <DocSecurity>0</DocSecurity>
  <Lines>98</Lines>
  <Paragraphs>27</Paragraphs>
  <ScaleCrop>false</ScaleCrop>
  <Company/>
  <LinksUpToDate>false</LinksUpToDate>
  <CharactersWithSpaces>13801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Khosravi Ali</dc:creator>
  <cp:keywords/>
  <dc:description/>
  <cp:lastModifiedBy>Khosravi Ali</cp:lastModifiedBy>
  <cp:revision>78</cp:revision>
  <dcterms:created xsi:type="dcterms:W3CDTF">2021-02-17T11:06:00Z</dcterms:created>
  <dcterms:modified xsi:type="dcterms:W3CDTF">2021-02-21T10:23:00Z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e9c80f86-d8e0-3eb8-abca-d1640aba260f</vt:lpwstr>
  </property>
  <property fmtid="{D5CDD505-2E9C-101B-9397-08002B2CF9AE}" pid="24" name="Mendeley Citation Style_1">
    <vt:lpwstr>http://www.zotero.org/styles/ieee</vt:lpwstr>
  </property>
</Properties>
</file>