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DF11" w14:textId="3290194C" w:rsidR="00A55E26" w:rsidRPr="00565EBA" w:rsidRDefault="00565EBA" w:rsidP="00B552A1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6366F946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85392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, due date </w:t>
      </w:r>
      <w:r w:rsidR="00853926">
        <w:rPr>
          <w:sz w:val="24"/>
          <w:szCs w:val="24"/>
          <w:lang w:val="en-US"/>
        </w:rPr>
        <w:t>01</w:t>
      </w:r>
      <w:r>
        <w:rPr>
          <w:sz w:val="24"/>
          <w:szCs w:val="24"/>
          <w:lang w:val="en-US"/>
        </w:rPr>
        <w:t>.0</w:t>
      </w:r>
      <w:r w:rsidR="0085392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 at 10:00</w:t>
      </w:r>
    </w:p>
    <w:p w14:paraId="7E7545ED" w14:textId="5A692D39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49677764" w14:textId="206A1DB5" w:rsidR="00D32F6B" w:rsidRDefault="00D32F6B" w:rsidP="00D32F6B">
      <w:pPr>
        <w:jc w:val="both"/>
        <w:rPr>
          <w:sz w:val="24"/>
        </w:rPr>
      </w:pPr>
      <w:r>
        <w:rPr>
          <w:sz w:val="24"/>
          <w:lang w:val="en-GB"/>
        </w:rPr>
        <w:t xml:space="preserve">1. </w:t>
      </w:r>
      <w:r>
        <w:rPr>
          <w:sz w:val="24"/>
        </w:rPr>
        <w:t>Which of the following are probably valid criticisms of the Dickey–Fuller methodology?</w:t>
      </w:r>
    </w:p>
    <w:p w14:paraId="215C1EE2" w14:textId="77777777" w:rsidR="00D32F6B" w:rsidRDefault="00D32F6B" w:rsidP="00D621A9">
      <w:pPr>
        <w:ind w:left="72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The tests have a unit root under the null </w:t>
      </w:r>
      <w:proofErr w:type="gramStart"/>
      <w:r>
        <w:rPr>
          <w:sz w:val="24"/>
        </w:rPr>
        <w:t>hypothesis</w:t>
      </w:r>
      <w:proofErr w:type="gramEnd"/>
      <w:r>
        <w:rPr>
          <w:sz w:val="24"/>
        </w:rPr>
        <w:t xml:space="preserve"> and this may not be rejected due to insufficient information in the sample</w:t>
      </w:r>
    </w:p>
    <w:p w14:paraId="661978A0" w14:textId="77777777" w:rsidR="00D32F6B" w:rsidRDefault="00D32F6B" w:rsidP="00D621A9">
      <w:pPr>
        <w:ind w:left="720"/>
        <w:jc w:val="both"/>
        <w:rPr>
          <w:sz w:val="24"/>
        </w:rPr>
      </w:pPr>
      <w:r>
        <w:rPr>
          <w:sz w:val="24"/>
        </w:rPr>
        <w:t>(ii) The tests are poor at detecting a stationary process with a unit root close to the non-stationary boundary</w:t>
      </w:r>
    </w:p>
    <w:p w14:paraId="7A3578A0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(iii) The tests are highly complex to calculate in practice</w:t>
      </w:r>
    </w:p>
    <w:p w14:paraId="70617E8B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(iv) The tests have low power in small samples.</w:t>
      </w:r>
    </w:p>
    <w:p w14:paraId="67409467" w14:textId="77777777" w:rsidR="00D32F6B" w:rsidRDefault="00D32F6B" w:rsidP="00D32F6B">
      <w:pPr>
        <w:jc w:val="both"/>
        <w:rPr>
          <w:sz w:val="24"/>
        </w:rPr>
      </w:pPr>
    </w:p>
    <w:p w14:paraId="338A21A3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(iii), and (iv) </w:t>
      </w:r>
    </w:p>
    <w:p w14:paraId="55394B79" w14:textId="39F2A60F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(b)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 (ii), and (iv) only</w:t>
      </w:r>
    </w:p>
    <w:p w14:paraId="121131F5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(iii) only</w:t>
      </w:r>
    </w:p>
    <w:p w14:paraId="38B6450B" w14:textId="77777777" w:rsidR="00D32F6B" w:rsidRDefault="00D32F6B" w:rsidP="00D621A9">
      <w:pPr>
        <w:ind w:firstLine="720"/>
        <w:jc w:val="both"/>
        <w:rPr>
          <w:sz w:val="24"/>
        </w:rPr>
      </w:pPr>
      <w:r>
        <w:rPr>
          <w:sz w:val="24"/>
        </w:rPr>
        <w:t>(d) (ii) only.</w:t>
      </w:r>
    </w:p>
    <w:p w14:paraId="5DFD4117" w14:textId="63A0E5C9" w:rsidR="00453E96" w:rsidRDefault="00453E96" w:rsidP="00453E96">
      <w:pPr>
        <w:rPr>
          <w:sz w:val="24"/>
          <w:szCs w:val="24"/>
          <w:lang w:val="en-US"/>
        </w:rPr>
      </w:pPr>
    </w:p>
    <w:p w14:paraId="1B8D6909" w14:textId="77777777" w:rsidR="004B15DE" w:rsidRDefault="00453E96" w:rsidP="004B15DE">
      <w:pPr>
        <w:jc w:val="both"/>
        <w:rPr>
          <w:sz w:val="24"/>
        </w:rPr>
      </w:pPr>
      <w:r>
        <w:rPr>
          <w:sz w:val="24"/>
          <w:szCs w:val="24"/>
          <w:lang w:val="en-US"/>
        </w:rPr>
        <w:t xml:space="preserve">2. </w:t>
      </w:r>
      <w:r w:rsidR="004B15DE">
        <w:rPr>
          <w:sz w:val="24"/>
        </w:rPr>
        <w:t>Which of the following are problems associated with the Engle–Granger approach to modelling using cointegrated data?</w:t>
      </w:r>
    </w:p>
    <w:p w14:paraId="1B034348" w14:textId="77777777" w:rsidR="004B15DE" w:rsidRDefault="004B15DE" w:rsidP="00D621A9">
      <w:pPr>
        <w:ind w:firstLine="72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coefficients in the cointegrating relationship are hard to calculate</w:t>
      </w:r>
    </w:p>
    <w:p w14:paraId="6738DFCB" w14:textId="77777777" w:rsidR="004B15DE" w:rsidRDefault="004B15DE" w:rsidP="00D621A9">
      <w:pPr>
        <w:ind w:left="720"/>
        <w:jc w:val="both"/>
        <w:rPr>
          <w:sz w:val="24"/>
        </w:rPr>
      </w:pPr>
      <w:r>
        <w:rPr>
          <w:sz w:val="24"/>
        </w:rPr>
        <w:t xml:space="preserve">(ii) This method requires the researcher to assume that one variable is the dependent </w:t>
      </w:r>
      <w:proofErr w:type="gramStart"/>
      <w:r>
        <w:rPr>
          <w:sz w:val="24"/>
        </w:rPr>
        <w:t>variable</w:t>
      </w:r>
      <w:proofErr w:type="gramEnd"/>
      <w:r>
        <w:rPr>
          <w:sz w:val="24"/>
        </w:rPr>
        <w:t xml:space="preserve"> and the others are independent variables</w:t>
      </w:r>
    </w:p>
    <w:p w14:paraId="0BEE6942" w14:textId="77777777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(iii) The Engle–Granger technique can only detect one cointegrating relationship</w:t>
      </w:r>
    </w:p>
    <w:p w14:paraId="5448BBC7" w14:textId="77777777" w:rsidR="004B15DE" w:rsidRDefault="004B15DE" w:rsidP="00773322">
      <w:pPr>
        <w:ind w:left="720"/>
        <w:jc w:val="both"/>
        <w:rPr>
          <w:sz w:val="24"/>
        </w:rPr>
      </w:pPr>
      <w:r>
        <w:rPr>
          <w:sz w:val="24"/>
        </w:rPr>
        <w:t>(iv) The Engle-Granger technique does not allow the testing of hypotheses involving the actual cointegrating relationship.</w:t>
      </w:r>
    </w:p>
    <w:p w14:paraId="049AADEE" w14:textId="77777777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 (ii), (iii), and (iv)</w:t>
      </w:r>
    </w:p>
    <w:p w14:paraId="3D0F2E65" w14:textId="7A39172B" w:rsidR="004B15DE" w:rsidRDefault="004B15DE" w:rsidP="0077332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(b)  (</w:t>
      </w:r>
      <w:proofErr w:type="gramEnd"/>
      <w:r>
        <w:rPr>
          <w:sz w:val="24"/>
        </w:rPr>
        <w:t>ii), (iii), and (iv) only</w:t>
      </w:r>
    </w:p>
    <w:p w14:paraId="0A73B59B" w14:textId="77777777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(c) (ii), (iii) only</w:t>
      </w:r>
    </w:p>
    <w:p w14:paraId="140AB7C7" w14:textId="180A49C5" w:rsidR="004B15DE" w:rsidRDefault="004B15DE" w:rsidP="00773322">
      <w:pPr>
        <w:ind w:firstLine="720"/>
        <w:jc w:val="both"/>
        <w:rPr>
          <w:sz w:val="24"/>
        </w:rPr>
      </w:pPr>
      <w:r>
        <w:rPr>
          <w:sz w:val="24"/>
        </w:rPr>
        <w:t>(d) (ii) and (iv) only.</w:t>
      </w:r>
    </w:p>
    <w:p w14:paraId="5DBCC53C" w14:textId="2DE77141" w:rsidR="00667771" w:rsidRDefault="00667771" w:rsidP="004B15DE">
      <w:pPr>
        <w:jc w:val="both"/>
        <w:rPr>
          <w:sz w:val="24"/>
        </w:rPr>
      </w:pPr>
    </w:p>
    <w:p w14:paraId="03049D49" w14:textId="23D25BB5" w:rsidR="00667771" w:rsidRDefault="0004751A" w:rsidP="00667771">
      <w:pPr>
        <w:jc w:val="both"/>
        <w:rPr>
          <w:sz w:val="24"/>
        </w:rPr>
      </w:pPr>
      <w:r>
        <w:rPr>
          <w:sz w:val="24"/>
          <w:lang w:val="en-GB"/>
        </w:rPr>
        <w:lastRenderedPageBreak/>
        <w:t>3</w:t>
      </w:r>
      <w:r w:rsidR="00667771">
        <w:rPr>
          <w:sz w:val="24"/>
          <w:lang w:val="en-GB"/>
        </w:rPr>
        <w:t xml:space="preserve">. </w:t>
      </w:r>
      <w:r w:rsidR="00667771">
        <w:rPr>
          <w:sz w:val="24"/>
        </w:rPr>
        <w:t xml:space="preserve">Which criticism of Dickey–Fuller (DF)-type tests </w:t>
      </w:r>
      <w:proofErr w:type="gramStart"/>
      <w:r w:rsidR="00667771">
        <w:rPr>
          <w:sz w:val="24"/>
        </w:rPr>
        <w:t>is</w:t>
      </w:r>
      <w:proofErr w:type="gramEnd"/>
      <w:r w:rsidR="00667771">
        <w:rPr>
          <w:sz w:val="24"/>
        </w:rPr>
        <w:t xml:space="preserve"> addressed by stationarity tests, such as the KPSS test?</w:t>
      </w:r>
    </w:p>
    <w:p w14:paraId="6312A61A" w14:textId="5CE792D0" w:rsidR="00667771" w:rsidRDefault="00667771" w:rsidP="00773322">
      <w:pPr>
        <w:ind w:left="720"/>
        <w:jc w:val="both"/>
        <w:rPr>
          <w:sz w:val="24"/>
        </w:rPr>
      </w:pPr>
      <w:r>
        <w:rPr>
          <w:sz w:val="24"/>
        </w:rPr>
        <w:t>(a) DF tests have low power to reject the null hypothesis of a unit root, particularly in small samples.</w:t>
      </w:r>
    </w:p>
    <w:p w14:paraId="5D7B1035" w14:textId="77777777" w:rsidR="00667771" w:rsidRDefault="00667771" w:rsidP="00773322">
      <w:pPr>
        <w:ind w:firstLine="720"/>
        <w:jc w:val="both"/>
        <w:rPr>
          <w:sz w:val="24"/>
        </w:rPr>
      </w:pPr>
      <w:r>
        <w:rPr>
          <w:sz w:val="24"/>
        </w:rPr>
        <w:t>(b) DF tests are always over-sized.</w:t>
      </w:r>
    </w:p>
    <w:p w14:paraId="5529AD26" w14:textId="77777777" w:rsidR="00667771" w:rsidRDefault="00667771" w:rsidP="00773322">
      <w:pPr>
        <w:ind w:left="720"/>
        <w:jc w:val="both"/>
        <w:rPr>
          <w:sz w:val="24"/>
        </w:rPr>
      </w:pPr>
      <w:r>
        <w:rPr>
          <w:sz w:val="24"/>
        </w:rPr>
        <w:t>(c) DF tests do not allow the researcher to test hypotheses about the cointegrating vector</w:t>
      </w:r>
    </w:p>
    <w:p w14:paraId="3AE47A39" w14:textId="2BD70205" w:rsidR="00667771" w:rsidRDefault="00667771" w:rsidP="00773322">
      <w:pPr>
        <w:ind w:firstLine="720"/>
        <w:jc w:val="both"/>
        <w:rPr>
          <w:sz w:val="24"/>
        </w:rPr>
      </w:pPr>
      <w:r>
        <w:rPr>
          <w:sz w:val="24"/>
        </w:rPr>
        <w:t>(d) DF tests can only find at most one cointegrating relationship.</w:t>
      </w:r>
    </w:p>
    <w:p w14:paraId="72754F75" w14:textId="19762CF3" w:rsidR="0004751A" w:rsidRDefault="0004751A" w:rsidP="00667771">
      <w:pPr>
        <w:jc w:val="both"/>
        <w:rPr>
          <w:sz w:val="24"/>
        </w:rPr>
      </w:pPr>
    </w:p>
    <w:p w14:paraId="1E84AF8B" w14:textId="77777777" w:rsidR="0004751A" w:rsidRDefault="0004751A" w:rsidP="0004751A">
      <w:pPr>
        <w:pStyle w:val="BodyText"/>
      </w:pPr>
      <w:r>
        <w:t xml:space="preserve">4. </w:t>
      </w:r>
      <w:r>
        <w:t xml:space="preserve">Consider the following data generating process for a series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t</w:t>
      </w:r>
      <w:proofErr w:type="spellEnd"/>
      <w:r>
        <w:t>:</w:t>
      </w:r>
    </w:p>
    <w:p w14:paraId="634F20F7" w14:textId="77777777" w:rsidR="0004751A" w:rsidRDefault="0004751A" w:rsidP="0004751A">
      <w:pPr>
        <w:pStyle w:val="BodyText"/>
        <w:ind w:left="360" w:firstLine="360"/>
      </w:pPr>
      <w:r>
        <w:rPr>
          <w:position w:val="-12"/>
        </w:rPr>
        <w:object w:dxaOrig="1980" w:dyaOrig="360" w14:anchorId="734AF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pt;height:18pt" o:ole="" fillcolor="window">
            <v:imagedata r:id="rId5" o:title=""/>
          </v:shape>
          <o:OLEObject Type="Embed" ProgID="Equation.2" ShapeID="_x0000_i1027" DrawAspect="Content" ObjectID="_1709884163" r:id="rId6"/>
        </w:object>
      </w:r>
    </w:p>
    <w:p w14:paraId="6DB089C8" w14:textId="7AB2DECE" w:rsidR="0004751A" w:rsidRDefault="00AD7B87" w:rsidP="00AD7B87">
      <w:pPr>
        <w:pStyle w:val="BodyText"/>
      </w:pPr>
      <w:r>
        <w:t xml:space="preserve">    </w:t>
      </w:r>
      <w:r w:rsidR="0004751A">
        <w:t xml:space="preserve">Which one of the following most accurately describes the process for </w:t>
      </w:r>
      <w:proofErr w:type="spellStart"/>
      <w:r w:rsidR="0004751A">
        <w:rPr>
          <w:i/>
          <w:iCs/>
        </w:rPr>
        <w:t>y</w:t>
      </w:r>
      <w:r w:rsidR="0004751A">
        <w:rPr>
          <w:i/>
          <w:iCs/>
          <w:vertAlign w:val="subscript"/>
        </w:rPr>
        <w:t>t</w:t>
      </w:r>
      <w:proofErr w:type="spellEnd"/>
      <w:r w:rsidR="0004751A">
        <w:t>?</w:t>
      </w:r>
    </w:p>
    <w:p w14:paraId="28A2A6A2" w14:textId="77777777" w:rsidR="0004751A" w:rsidRDefault="0004751A" w:rsidP="0004751A">
      <w:pPr>
        <w:pStyle w:val="BodyText"/>
        <w:ind w:left="360"/>
      </w:pPr>
    </w:p>
    <w:p w14:paraId="02DF5AC4" w14:textId="77777777" w:rsidR="0004751A" w:rsidRDefault="0004751A" w:rsidP="0004751A">
      <w:pPr>
        <w:pStyle w:val="BodyText"/>
        <w:numPr>
          <w:ilvl w:val="1"/>
          <w:numId w:val="12"/>
        </w:numPr>
      </w:pPr>
      <w:r>
        <w:t>A random walk with drift</w:t>
      </w:r>
    </w:p>
    <w:p w14:paraId="4DA9B05F" w14:textId="77777777" w:rsidR="0004751A" w:rsidRDefault="0004751A" w:rsidP="0004751A">
      <w:pPr>
        <w:pStyle w:val="BodyText"/>
        <w:numPr>
          <w:ilvl w:val="1"/>
          <w:numId w:val="12"/>
        </w:numPr>
      </w:pPr>
      <w:r>
        <w:t>A non-stationary process</w:t>
      </w:r>
    </w:p>
    <w:p w14:paraId="01E01BF0" w14:textId="77777777" w:rsidR="0004751A" w:rsidRDefault="0004751A" w:rsidP="0004751A">
      <w:pPr>
        <w:pStyle w:val="BodyText"/>
        <w:numPr>
          <w:ilvl w:val="1"/>
          <w:numId w:val="12"/>
        </w:numPr>
      </w:pPr>
      <w:r>
        <w:t xml:space="preserve">A deterministic trend </w:t>
      </w:r>
      <w:proofErr w:type="gramStart"/>
      <w:r>
        <w:t>process</w:t>
      </w:r>
      <w:proofErr w:type="gramEnd"/>
    </w:p>
    <w:p w14:paraId="0D9C6E21" w14:textId="68CBD3D7" w:rsidR="0004751A" w:rsidRDefault="0004751A" w:rsidP="0004751A">
      <w:pPr>
        <w:pStyle w:val="BodyText"/>
        <w:numPr>
          <w:ilvl w:val="1"/>
          <w:numId w:val="12"/>
        </w:numPr>
      </w:pPr>
      <w:r>
        <w:t>An explosive process.</w:t>
      </w:r>
    </w:p>
    <w:p w14:paraId="6E8AD6D7" w14:textId="77777777" w:rsidR="00FD30A0" w:rsidRDefault="00FD30A0" w:rsidP="00FD30A0">
      <w:pPr>
        <w:pStyle w:val="BodyText"/>
        <w:ind w:left="1440"/>
      </w:pPr>
    </w:p>
    <w:p w14:paraId="602B7B57" w14:textId="77777777" w:rsidR="00C93A34" w:rsidRPr="00084E78" w:rsidRDefault="00FD30A0" w:rsidP="00C93A34">
      <w:pPr>
        <w:rPr>
          <w:sz w:val="24"/>
          <w:szCs w:val="24"/>
        </w:rPr>
      </w:pPr>
      <w:r>
        <w:t xml:space="preserve">5. </w:t>
      </w:r>
      <w:r w:rsidR="00C93A34" w:rsidRPr="00084E78">
        <w:rPr>
          <w:sz w:val="24"/>
          <w:szCs w:val="24"/>
        </w:rPr>
        <w:t>Which one of the following best describes most series of asset prices?</w:t>
      </w:r>
    </w:p>
    <w:p w14:paraId="7F27AE64" w14:textId="3BBE26AF" w:rsidR="00C93A34" w:rsidRPr="00084E78" w:rsidRDefault="00C93A34" w:rsidP="00C93A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084E78">
        <w:rPr>
          <w:sz w:val="24"/>
          <w:szCs w:val="24"/>
        </w:rPr>
        <w:t>An independently and identically distributed (</w:t>
      </w:r>
      <w:proofErr w:type="spellStart"/>
      <w:r w:rsidRPr="00084E78">
        <w:rPr>
          <w:sz w:val="24"/>
          <w:szCs w:val="24"/>
        </w:rPr>
        <w:t>iid</w:t>
      </w:r>
      <w:proofErr w:type="spellEnd"/>
      <w:r w:rsidRPr="00084E78">
        <w:rPr>
          <w:sz w:val="24"/>
          <w:szCs w:val="24"/>
        </w:rPr>
        <w:t>, i.e.</w:t>
      </w:r>
      <w:r>
        <w:rPr>
          <w:sz w:val="24"/>
          <w:szCs w:val="24"/>
        </w:rPr>
        <w:t>,</w:t>
      </w:r>
      <w:r w:rsidRPr="00084E78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084E78">
        <w:rPr>
          <w:sz w:val="24"/>
          <w:szCs w:val="24"/>
        </w:rPr>
        <w:t>completely random</w:t>
      </w:r>
      <w:r>
        <w:rPr>
          <w:sz w:val="24"/>
          <w:szCs w:val="24"/>
        </w:rPr>
        <w:t>’</w:t>
      </w:r>
      <w:r w:rsidRPr="00084E78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 xml:space="preserve"> </w:t>
      </w:r>
      <w:r w:rsidRPr="00084E78">
        <w:rPr>
          <w:sz w:val="24"/>
          <w:szCs w:val="24"/>
        </w:rPr>
        <w:t>process</w:t>
      </w:r>
    </w:p>
    <w:p w14:paraId="305A20D9" w14:textId="689D1B23" w:rsidR="00C93A34" w:rsidRPr="00084E78" w:rsidRDefault="00C93A34" w:rsidP="00C93A34">
      <w:pPr>
        <w:ind w:firstLine="720"/>
        <w:rPr>
          <w:sz w:val="24"/>
          <w:szCs w:val="24"/>
        </w:rPr>
      </w:pPr>
      <w:r w:rsidRPr="00084E78">
        <w:rPr>
          <w:sz w:val="24"/>
          <w:szCs w:val="24"/>
        </w:rPr>
        <w:t>(b)</w:t>
      </w:r>
      <w:r>
        <w:rPr>
          <w:sz w:val="24"/>
          <w:szCs w:val="24"/>
        </w:rPr>
        <w:t xml:space="preserve"> </w:t>
      </w:r>
      <w:r w:rsidRPr="00084E78">
        <w:rPr>
          <w:sz w:val="24"/>
          <w:szCs w:val="24"/>
        </w:rPr>
        <w:t>A random walk with drift</w:t>
      </w:r>
    </w:p>
    <w:p w14:paraId="0CAAFBAD" w14:textId="77777777" w:rsidR="00C93A34" w:rsidRPr="00084E78" w:rsidRDefault="00C93A34" w:rsidP="00C93A34">
      <w:pPr>
        <w:ind w:firstLine="720"/>
        <w:rPr>
          <w:sz w:val="24"/>
          <w:szCs w:val="24"/>
        </w:rPr>
      </w:pPr>
      <w:r w:rsidRPr="00084E78">
        <w:rPr>
          <w:sz w:val="24"/>
          <w:szCs w:val="24"/>
        </w:rPr>
        <w:t>(c)</w:t>
      </w:r>
      <w:r>
        <w:rPr>
          <w:sz w:val="24"/>
          <w:szCs w:val="24"/>
        </w:rPr>
        <w:t xml:space="preserve"> </w:t>
      </w:r>
      <w:r w:rsidRPr="00084E78">
        <w:rPr>
          <w:sz w:val="24"/>
          <w:szCs w:val="24"/>
        </w:rPr>
        <w:t>An explosive process</w:t>
      </w:r>
    </w:p>
    <w:p w14:paraId="1685E355" w14:textId="11AC77A9" w:rsidR="00C93A34" w:rsidRDefault="00C93A34" w:rsidP="00C93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Pr="00084E78">
        <w:rPr>
          <w:sz w:val="24"/>
          <w:szCs w:val="24"/>
        </w:rPr>
        <w:t xml:space="preserve">A deterministic trend </w:t>
      </w:r>
      <w:proofErr w:type="gramStart"/>
      <w:r w:rsidRPr="00084E78"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>.</w:t>
      </w:r>
    </w:p>
    <w:p w14:paraId="2FC3979D" w14:textId="7D9C3DD2" w:rsidR="00DA1A89" w:rsidRDefault="00DA1A89" w:rsidP="00DA1A89">
      <w:pPr>
        <w:rPr>
          <w:sz w:val="24"/>
          <w:szCs w:val="24"/>
        </w:rPr>
      </w:pPr>
    </w:p>
    <w:p w14:paraId="0CFAB0E9" w14:textId="40FEF570" w:rsidR="00DA1A89" w:rsidRDefault="00DA1A89" w:rsidP="00DA1A89">
      <w:pPr>
        <w:rPr>
          <w:sz w:val="24"/>
        </w:rPr>
      </w:pPr>
      <w:r>
        <w:rPr>
          <w:sz w:val="24"/>
          <w:lang w:val="en-GB"/>
        </w:rPr>
        <w:t xml:space="preserve">6. </w:t>
      </w:r>
      <w:r>
        <w:rPr>
          <w:sz w:val="24"/>
        </w:rPr>
        <w:t xml:space="preserve">Threshold autoregressive and Markov switching models: </w:t>
      </w:r>
    </w:p>
    <w:p w14:paraId="08618C53" w14:textId="101A9AD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 xml:space="preserve">(a) Allow us to potentially capture regime switches in a dependent variable  </w:t>
      </w:r>
    </w:p>
    <w:p w14:paraId="2151100A" w14:textId="7777777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>(b) Forecast correlations of two distinct series</w:t>
      </w:r>
    </w:p>
    <w:p w14:paraId="3DE118D7" w14:textId="7777777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>(c) Maximise the threshold of autoregressive models</w:t>
      </w:r>
    </w:p>
    <w:p w14:paraId="7F82B556" w14:textId="67B2D2B7" w:rsidR="00DA1A89" w:rsidRDefault="00DA1A89" w:rsidP="00DA1A89">
      <w:pPr>
        <w:ind w:firstLine="720"/>
        <w:rPr>
          <w:sz w:val="24"/>
        </w:rPr>
      </w:pPr>
      <w:r>
        <w:rPr>
          <w:sz w:val="24"/>
        </w:rPr>
        <w:t>(d) All of the above.</w:t>
      </w:r>
    </w:p>
    <w:p w14:paraId="595D8A1C" w14:textId="74882BD6" w:rsidR="00DA1A89" w:rsidRDefault="00DA1A89" w:rsidP="00DA1A89">
      <w:pPr>
        <w:rPr>
          <w:sz w:val="24"/>
        </w:rPr>
      </w:pPr>
    </w:p>
    <w:p w14:paraId="27069E84" w14:textId="77777777" w:rsidR="00DA1A89" w:rsidRDefault="00DA1A89" w:rsidP="00DA1A89">
      <w:pPr>
        <w:rPr>
          <w:sz w:val="24"/>
        </w:rPr>
      </w:pPr>
    </w:p>
    <w:p w14:paraId="6DFC8EAF" w14:textId="77777777" w:rsidR="00DA1A89" w:rsidRDefault="00DA1A89" w:rsidP="00DA1A89">
      <w:pPr>
        <w:rPr>
          <w:sz w:val="24"/>
          <w:szCs w:val="24"/>
        </w:rPr>
      </w:pPr>
    </w:p>
    <w:p w14:paraId="6894A87F" w14:textId="296EF24C" w:rsidR="00FD30A0" w:rsidRPr="00C93A34" w:rsidRDefault="00FD30A0" w:rsidP="00FD30A0">
      <w:pPr>
        <w:pStyle w:val="BodyText"/>
        <w:rPr>
          <w:lang w:val="en-FI"/>
        </w:rPr>
      </w:pPr>
    </w:p>
    <w:p w14:paraId="65A71A0D" w14:textId="45399459" w:rsidR="0004751A" w:rsidRPr="0004751A" w:rsidRDefault="0004751A" w:rsidP="00667771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524698D1" w14:textId="77777777" w:rsidR="00F219F9" w:rsidRDefault="00F219F9" w:rsidP="00F219F9">
      <w:pPr>
        <w:rPr>
          <w:sz w:val="24"/>
        </w:rPr>
      </w:pPr>
      <w:r>
        <w:rPr>
          <w:sz w:val="24"/>
          <w:lang w:val="en-GB"/>
        </w:rPr>
        <w:lastRenderedPageBreak/>
        <w:t xml:space="preserve">7. </w:t>
      </w:r>
      <w:r>
        <w:rPr>
          <w:sz w:val="24"/>
        </w:rPr>
        <w:t xml:space="preserve">To check for seasonality (day-of-the-week effect) in stock returns of South Korea, Malaysia, the Philippines, Taiwan, and Thailand, Brooks and </w:t>
      </w:r>
      <w:proofErr w:type="spellStart"/>
      <w:r>
        <w:rPr>
          <w:sz w:val="24"/>
        </w:rPr>
        <w:t>Persand</w:t>
      </w:r>
      <w:proofErr w:type="spellEnd"/>
      <w:r>
        <w:rPr>
          <w:sz w:val="24"/>
        </w:rPr>
        <w:t xml:space="preserve"> (2001) regress daily returns in each of these countries’ stock market on five dummy variables D1 to D5 representing each day of the week – i.e., D1 for Mondays, D2 for Tuesdays, D3 for Wednesdays, D4 for </w:t>
      </w:r>
      <w:proofErr w:type="gramStart"/>
      <w:r>
        <w:rPr>
          <w:sz w:val="24"/>
        </w:rPr>
        <w:t>Thursdays</w:t>
      </w:r>
      <w:proofErr w:type="gramEnd"/>
      <w:r>
        <w:rPr>
          <w:sz w:val="24"/>
        </w:rPr>
        <w:t xml:space="preserve"> and D5 for Fridays:</w:t>
      </w:r>
    </w:p>
    <w:p w14:paraId="79617046" w14:textId="77777777" w:rsidR="00F219F9" w:rsidRDefault="00F219F9" w:rsidP="00F219F9">
      <w:pPr>
        <w:ind w:left="360"/>
        <w:rPr>
          <w:sz w:val="24"/>
        </w:rPr>
      </w:pPr>
      <w:r w:rsidRPr="002E06F0">
        <w:rPr>
          <w:sz w:val="24"/>
        </w:rPr>
        <w:t xml:space="preserve">  </w:t>
      </w:r>
      <w:r w:rsidRPr="00360770">
        <w:rPr>
          <w:position w:val="-12"/>
          <w:sz w:val="24"/>
        </w:rPr>
        <w:object w:dxaOrig="4500" w:dyaOrig="360" w14:anchorId="2F9BBFA1">
          <v:shape id="_x0000_i1029" type="#_x0000_t75" style="width:225pt;height:17.5pt" o:ole="" fillcolor="window">
            <v:imagedata r:id="rId7" o:title=""/>
          </v:shape>
          <o:OLEObject Type="Embed" ProgID="Equation.DSMT4" ShapeID="_x0000_i1029" DrawAspect="Content" ObjectID="_1709884164" r:id="rId8"/>
        </w:object>
      </w:r>
    </w:p>
    <w:p w14:paraId="2A1D3247" w14:textId="77777777" w:rsidR="00F219F9" w:rsidRDefault="00F219F9" w:rsidP="00F219F9">
      <w:pPr>
        <w:rPr>
          <w:sz w:val="24"/>
        </w:rPr>
      </w:pPr>
      <w:r>
        <w:rPr>
          <w:sz w:val="24"/>
        </w:rPr>
        <w:t>Their results were:</w:t>
      </w:r>
    </w:p>
    <w:p w14:paraId="3D1EA995" w14:textId="61C77E8F" w:rsidR="00F219F9" w:rsidRPr="002E06F0" w:rsidRDefault="00F219F9" w:rsidP="00F219F9">
      <w:pPr>
        <w:rPr>
          <w:sz w:val="24"/>
        </w:rPr>
      </w:pPr>
      <w:r w:rsidRPr="00E00BE7">
        <w:rPr>
          <w:noProof/>
          <w:sz w:val="24"/>
          <w:lang w:eastAsia="en-GB"/>
        </w:rPr>
        <w:drawing>
          <wp:inline distT="0" distB="0" distL="0" distR="0" wp14:anchorId="051358E9" wp14:editId="3A04B604">
            <wp:extent cx="56261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C8029" w14:textId="77777777" w:rsidR="00F219F9" w:rsidRDefault="00F219F9" w:rsidP="00F219F9">
      <w:pPr>
        <w:rPr>
          <w:sz w:val="24"/>
        </w:rPr>
      </w:pPr>
    </w:p>
    <w:p w14:paraId="63AD8639" w14:textId="34E05760" w:rsidR="00F219F9" w:rsidRDefault="00F219F9" w:rsidP="00F219F9">
      <w:pPr>
        <w:rPr>
          <w:sz w:val="24"/>
        </w:rPr>
      </w:pPr>
      <w:r>
        <w:rPr>
          <w:sz w:val="24"/>
        </w:rPr>
        <w:t xml:space="preserve">Which </w:t>
      </w:r>
      <w:r w:rsidRPr="00F94222">
        <w:rPr>
          <w:sz w:val="24"/>
        </w:rPr>
        <w:t xml:space="preserve">market(s) did not display </w:t>
      </w:r>
      <w:r>
        <w:rPr>
          <w:sz w:val="24"/>
        </w:rPr>
        <w:t xml:space="preserve">any </w:t>
      </w:r>
      <w:r w:rsidRPr="00F94222">
        <w:rPr>
          <w:sz w:val="24"/>
        </w:rPr>
        <w:t xml:space="preserve">evidence of day-of-the-week effect? </w:t>
      </w:r>
    </w:p>
    <w:p w14:paraId="1303370A" w14:textId="77777777" w:rsidR="00F219F9" w:rsidRDefault="00F219F9" w:rsidP="00F219F9">
      <w:pPr>
        <w:ind w:firstLine="720"/>
        <w:rPr>
          <w:sz w:val="24"/>
        </w:rPr>
      </w:pPr>
      <w:r>
        <w:rPr>
          <w:sz w:val="24"/>
        </w:rPr>
        <w:t xml:space="preserve">(a) Thailand, </w:t>
      </w:r>
      <w:proofErr w:type="gramStart"/>
      <w:r>
        <w:rPr>
          <w:sz w:val="24"/>
        </w:rPr>
        <w:t>Malaysia</w:t>
      </w:r>
      <w:proofErr w:type="gramEnd"/>
      <w:r>
        <w:rPr>
          <w:sz w:val="24"/>
        </w:rPr>
        <w:t xml:space="preserve"> and Taiwan</w:t>
      </w:r>
    </w:p>
    <w:p w14:paraId="7D63378C" w14:textId="77777777" w:rsidR="00F219F9" w:rsidRDefault="00F219F9" w:rsidP="00F219F9">
      <w:pPr>
        <w:ind w:firstLine="720"/>
        <w:rPr>
          <w:sz w:val="24"/>
        </w:rPr>
      </w:pPr>
      <w:r>
        <w:rPr>
          <w:sz w:val="24"/>
        </w:rPr>
        <w:t>(b) Philippines only</w:t>
      </w:r>
    </w:p>
    <w:p w14:paraId="6256E98C" w14:textId="77777777" w:rsidR="00F219F9" w:rsidRDefault="00F219F9" w:rsidP="00F219F9">
      <w:pPr>
        <w:ind w:firstLine="720"/>
        <w:rPr>
          <w:sz w:val="24"/>
        </w:rPr>
      </w:pPr>
      <w:r>
        <w:rPr>
          <w:sz w:val="24"/>
        </w:rPr>
        <w:t>(c) South Korea only</w:t>
      </w:r>
    </w:p>
    <w:p w14:paraId="3B4A8B15" w14:textId="6C1081F4" w:rsidR="00F219F9" w:rsidRDefault="00F219F9" w:rsidP="00F219F9">
      <w:pPr>
        <w:ind w:firstLine="720"/>
        <w:rPr>
          <w:sz w:val="24"/>
        </w:rPr>
      </w:pPr>
      <w:r>
        <w:rPr>
          <w:sz w:val="24"/>
        </w:rPr>
        <w:t>(d)</w:t>
      </w:r>
      <w:r>
        <w:rPr>
          <w:sz w:val="24"/>
          <w:lang w:val="en-GB"/>
        </w:rPr>
        <w:t xml:space="preserve"> </w:t>
      </w:r>
      <w:r>
        <w:rPr>
          <w:sz w:val="24"/>
        </w:rPr>
        <w:t>South Korea and Philippines.</w:t>
      </w:r>
    </w:p>
    <w:p w14:paraId="22F09804" w14:textId="35C67BB2" w:rsidR="00667771" w:rsidRPr="00F219F9" w:rsidRDefault="00667771" w:rsidP="004B15DE">
      <w:pPr>
        <w:jc w:val="both"/>
        <w:rPr>
          <w:sz w:val="24"/>
        </w:rPr>
      </w:pPr>
    </w:p>
    <w:p w14:paraId="1555404B" w14:textId="1A925B7A" w:rsidR="00AD5C57" w:rsidRDefault="00AD5C57" w:rsidP="00AD5C57">
      <w:pPr>
        <w:rPr>
          <w:sz w:val="24"/>
        </w:rPr>
      </w:pPr>
      <w:r>
        <w:rPr>
          <w:sz w:val="24"/>
          <w:szCs w:val="24"/>
          <w:lang w:val="en-GB"/>
        </w:rPr>
        <w:t xml:space="preserve">8. </w:t>
      </w:r>
      <w:r>
        <w:rPr>
          <w:sz w:val="24"/>
          <w:lang w:val="en-GB"/>
        </w:rPr>
        <w:t xml:space="preserve"> </w:t>
      </w:r>
      <w:r>
        <w:rPr>
          <w:sz w:val="24"/>
        </w:rPr>
        <w:t xml:space="preserve">A Markov process can be written mathematically as:  </w:t>
      </w:r>
      <w:r w:rsidRPr="00F94222">
        <w:rPr>
          <w:sz w:val="24"/>
        </w:rPr>
        <w:t xml:space="preserve"> </w:t>
      </w:r>
    </w:p>
    <w:p w14:paraId="0290276F" w14:textId="77777777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(a) </w:t>
      </w:r>
      <w:r w:rsidRPr="004F058F">
        <w:rPr>
          <w:position w:val="-14"/>
          <w:sz w:val="24"/>
        </w:rPr>
        <w:object w:dxaOrig="4980" w:dyaOrig="400" w14:anchorId="5F9F5C9C">
          <v:shape id="_x0000_i1033" type="#_x0000_t75" style="width:246.5pt;height:20pt" o:ole="">
            <v:imagedata r:id="rId10" o:title=""/>
          </v:shape>
          <o:OLEObject Type="Embed" ProgID="Equation.DSMT4" ShapeID="_x0000_i1033" DrawAspect="Content" ObjectID="_1709884165" r:id="rId11"/>
        </w:object>
      </w:r>
      <w:r>
        <w:rPr>
          <w:sz w:val="24"/>
        </w:rPr>
        <w:t xml:space="preserve"> </w:t>
      </w:r>
    </w:p>
    <w:p w14:paraId="6F458AEA" w14:textId="77777777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(b) </w:t>
      </w:r>
      <w:r w:rsidRPr="004F058F">
        <w:rPr>
          <w:position w:val="-14"/>
          <w:sz w:val="24"/>
        </w:rPr>
        <w:object w:dxaOrig="4560" w:dyaOrig="400" w14:anchorId="7FB0C89A">
          <v:shape id="_x0000_i1034" type="#_x0000_t75" style="width:228pt;height:20pt" o:ole="">
            <v:imagedata r:id="rId12" o:title=""/>
          </v:shape>
          <o:OLEObject Type="Embed" ProgID="Equation.DSMT4" ShapeID="_x0000_i1034" DrawAspect="Content" ObjectID="_1709884166" r:id="rId13"/>
        </w:object>
      </w:r>
    </w:p>
    <w:p w14:paraId="59EF18B0" w14:textId="6447804F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(c) </w:t>
      </w:r>
      <w:r w:rsidRPr="004F058F">
        <w:rPr>
          <w:position w:val="-14"/>
          <w:sz w:val="24"/>
        </w:rPr>
        <w:object w:dxaOrig="4520" w:dyaOrig="400" w14:anchorId="3C0CA66B">
          <v:shape id="_x0000_i1035" type="#_x0000_t75" style="width:226pt;height:20pt" o:ole="">
            <v:imagedata r:id="rId14" o:title=""/>
          </v:shape>
          <o:OLEObject Type="Embed" ProgID="Equation.DSMT4" ShapeID="_x0000_i1035" DrawAspect="Content" ObjectID="_1709884167" r:id="rId15"/>
        </w:object>
      </w:r>
    </w:p>
    <w:p w14:paraId="4492F513" w14:textId="6C467DF6" w:rsidR="00AD5C57" w:rsidRDefault="00AD5C57" w:rsidP="00AD5C57">
      <w:pPr>
        <w:ind w:firstLine="720"/>
        <w:rPr>
          <w:sz w:val="24"/>
        </w:rPr>
      </w:pPr>
      <w:r>
        <w:rPr>
          <w:sz w:val="24"/>
        </w:rPr>
        <w:t xml:space="preserve">(d) </w:t>
      </w:r>
      <w:r w:rsidRPr="004F058F">
        <w:rPr>
          <w:position w:val="-14"/>
          <w:sz w:val="24"/>
        </w:rPr>
        <w:object w:dxaOrig="4560" w:dyaOrig="400" w14:anchorId="4C59350E">
          <v:shape id="_x0000_i1036" type="#_x0000_t75" style="width:228pt;height:20pt" o:ole="">
            <v:imagedata r:id="rId16" o:title=""/>
          </v:shape>
          <o:OLEObject Type="Embed" ProgID="Equation.DSMT4" ShapeID="_x0000_i1036" DrawAspect="Content" ObjectID="_1709884168" r:id="rId17"/>
        </w:object>
      </w:r>
      <w:r>
        <w:rPr>
          <w:sz w:val="24"/>
        </w:rPr>
        <w:t>.</w:t>
      </w:r>
    </w:p>
    <w:p w14:paraId="4F499DD3" w14:textId="563887EF" w:rsidR="00000466" w:rsidRDefault="00000466" w:rsidP="00000466">
      <w:pPr>
        <w:rPr>
          <w:sz w:val="24"/>
        </w:rPr>
      </w:pPr>
    </w:p>
    <w:p w14:paraId="34FF72A1" w14:textId="77777777" w:rsidR="00000466" w:rsidRPr="00000466" w:rsidRDefault="00000466" w:rsidP="00000466">
      <w:pPr>
        <w:pStyle w:val="ListParagraph"/>
        <w:numPr>
          <w:ilvl w:val="0"/>
          <w:numId w:val="12"/>
        </w:numPr>
        <w:rPr>
          <w:sz w:val="24"/>
        </w:rPr>
      </w:pPr>
      <w:r w:rsidRPr="00000466">
        <w:rPr>
          <w:sz w:val="24"/>
        </w:rPr>
        <w:lastRenderedPageBreak/>
        <w:t xml:space="preserve">The unknown parameters of a Markov switching model are usually estimated using:   </w:t>
      </w:r>
    </w:p>
    <w:p w14:paraId="46DD61E4" w14:textId="09FF35BD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 xml:space="preserve">(a) Maximum likelihood  </w:t>
      </w:r>
    </w:p>
    <w:p w14:paraId="36015064" w14:textId="77777777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>(b) Instrumental variables</w:t>
      </w:r>
    </w:p>
    <w:p w14:paraId="6B75E557" w14:textId="77777777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>(c) Indirect least squares</w:t>
      </w:r>
    </w:p>
    <w:p w14:paraId="24EC32B8" w14:textId="77777777" w:rsidR="00000466" w:rsidRPr="00000466" w:rsidRDefault="00000466" w:rsidP="00000466">
      <w:pPr>
        <w:pStyle w:val="ListParagraph"/>
        <w:ind w:left="360" w:firstLine="360"/>
        <w:rPr>
          <w:sz w:val="24"/>
        </w:rPr>
      </w:pPr>
      <w:r w:rsidRPr="00000466">
        <w:rPr>
          <w:sz w:val="24"/>
        </w:rPr>
        <w:t>(d) Ordinary least squares.</w:t>
      </w:r>
    </w:p>
    <w:p w14:paraId="1A44013C" w14:textId="17BAFB8B" w:rsidR="00000466" w:rsidRDefault="00000466" w:rsidP="00000466">
      <w:pPr>
        <w:rPr>
          <w:sz w:val="24"/>
          <w:lang w:val="en-GB"/>
        </w:rPr>
      </w:pPr>
    </w:p>
    <w:p w14:paraId="4D48407B" w14:textId="23FB2EB6" w:rsidR="00FB0C01" w:rsidRPr="00FB0C01" w:rsidRDefault="00FB0C01" w:rsidP="00FB0C0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B0C01">
        <w:rPr>
          <w:sz w:val="24"/>
          <w:szCs w:val="24"/>
        </w:rPr>
        <w:t>Suppose that a researcher wishes to test for calendar (seasonal) effects using a dummy variables approach. Which of the following regressions could be used to examine this?</w:t>
      </w:r>
    </w:p>
    <w:p w14:paraId="67DE9449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intercept dummies</w:t>
      </w:r>
    </w:p>
    <w:p w14:paraId="60EB9A0C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slope dummies</w:t>
      </w:r>
    </w:p>
    <w:p w14:paraId="49819CEB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intercept and slope dummies</w:t>
      </w:r>
    </w:p>
    <w:p w14:paraId="0C6DC60E" w14:textId="77777777" w:rsidR="00FB0C01" w:rsidRPr="00D659C1" w:rsidRDefault="00FB0C01" w:rsidP="00FB0C01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D659C1">
        <w:rPr>
          <w:sz w:val="24"/>
          <w:szCs w:val="24"/>
        </w:rPr>
        <w:t>A regression containing a dummy variable taking the value 1 for one observation and zero for all others</w:t>
      </w:r>
      <w:r>
        <w:rPr>
          <w:sz w:val="24"/>
          <w:szCs w:val="24"/>
        </w:rPr>
        <w:t>.</w:t>
      </w:r>
    </w:p>
    <w:p w14:paraId="6A53C307" w14:textId="77777777" w:rsidR="00FB0C01" w:rsidRPr="00D659C1" w:rsidRDefault="00FB0C01" w:rsidP="00FB0C01">
      <w:pPr>
        <w:rPr>
          <w:sz w:val="24"/>
          <w:szCs w:val="24"/>
        </w:rPr>
      </w:pPr>
    </w:p>
    <w:p w14:paraId="2A6DC95F" w14:textId="77777777" w:rsidR="00FB0C01" w:rsidRPr="00D659C1" w:rsidRDefault="00FB0C01" w:rsidP="00D856A1">
      <w:pPr>
        <w:ind w:firstLine="360"/>
        <w:rPr>
          <w:sz w:val="24"/>
          <w:szCs w:val="24"/>
        </w:rPr>
      </w:pPr>
      <w:r w:rsidRPr="00D659C1">
        <w:rPr>
          <w:sz w:val="24"/>
          <w:szCs w:val="24"/>
        </w:rPr>
        <w:t>(a) (ii) and (iv) only</w:t>
      </w:r>
    </w:p>
    <w:p w14:paraId="50D31595" w14:textId="77777777" w:rsidR="00FB0C01" w:rsidRPr="00D659C1" w:rsidRDefault="00FB0C01" w:rsidP="00D856A1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D659C1">
        <w:rPr>
          <w:sz w:val="24"/>
          <w:szCs w:val="24"/>
        </w:rPr>
        <w:t>(</w:t>
      </w:r>
      <w:proofErr w:type="spellStart"/>
      <w:r w:rsidRPr="00D659C1">
        <w:rPr>
          <w:sz w:val="24"/>
          <w:szCs w:val="24"/>
        </w:rPr>
        <w:t>i</w:t>
      </w:r>
      <w:proofErr w:type="spellEnd"/>
      <w:r w:rsidRPr="00D659C1">
        <w:rPr>
          <w:sz w:val="24"/>
          <w:szCs w:val="24"/>
        </w:rPr>
        <w:t>) and (iii) only</w:t>
      </w:r>
    </w:p>
    <w:p w14:paraId="4CEFC753" w14:textId="710DE2C7" w:rsidR="00FB0C01" w:rsidRPr="00D659C1" w:rsidRDefault="00FB0C01" w:rsidP="00D856A1">
      <w:pPr>
        <w:ind w:firstLine="360"/>
        <w:rPr>
          <w:sz w:val="24"/>
          <w:szCs w:val="24"/>
        </w:rPr>
      </w:pPr>
      <w:r w:rsidRPr="00D659C1">
        <w:rPr>
          <w:sz w:val="24"/>
          <w:szCs w:val="24"/>
        </w:rPr>
        <w:t>(c) (</w:t>
      </w:r>
      <w:proofErr w:type="spellStart"/>
      <w:r w:rsidRPr="00D659C1">
        <w:rPr>
          <w:sz w:val="24"/>
          <w:szCs w:val="24"/>
        </w:rPr>
        <w:t>i</w:t>
      </w:r>
      <w:proofErr w:type="spellEnd"/>
      <w:r w:rsidRPr="00D659C1">
        <w:rPr>
          <w:sz w:val="24"/>
          <w:szCs w:val="24"/>
        </w:rPr>
        <w:t>), (ii), and (iii) only</w:t>
      </w:r>
    </w:p>
    <w:p w14:paraId="7B50CBF3" w14:textId="60ACA739" w:rsidR="00000466" w:rsidRPr="00FB0C01" w:rsidRDefault="00FB0C01" w:rsidP="00D856A1">
      <w:pPr>
        <w:ind w:firstLine="360"/>
        <w:rPr>
          <w:sz w:val="24"/>
          <w:szCs w:val="24"/>
        </w:rPr>
      </w:pPr>
      <w:r w:rsidRPr="00D265B8">
        <w:rPr>
          <w:sz w:val="24"/>
          <w:szCs w:val="24"/>
        </w:rPr>
        <w:t>(d) (</w:t>
      </w:r>
      <w:proofErr w:type="spellStart"/>
      <w:r w:rsidRPr="00D265B8">
        <w:rPr>
          <w:sz w:val="24"/>
          <w:szCs w:val="24"/>
        </w:rPr>
        <w:t>i</w:t>
      </w:r>
      <w:proofErr w:type="spellEnd"/>
      <w:r w:rsidRPr="00D265B8">
        <w:rPr>
          <w:sz w:val="24"/>
          <w:szCs w:val="24"/>
        </w:rPr>
        <w:t>), (ii), (iii), and (iv).</w:t>
      </w:r>
    </w:p>
    <w:p w14:paraId="2E9C2C8F" w14:textId="54D0AB46" w:rsidR="00453E96" w:rsidRPr="00AD5C57" w:rsidRDefault="00453E96" w:rsidP="00453E96">
      <w:pPr>
        <w:rPr>
          <w:sz w:val="24"/>
          <w:szCs w:val="24"/>
          <w:lang w:val="en-GB"/>
        </w:rPr>
      </w:pPr>
    </w:p>
    <w:sectPr w:rsidR="00453E96" w:rsidRPr="00AD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93228A"/>
    <w:multiLevelType w:val="hybridMultilevel"/>
    <w:tmpl w:val="474A7908"/>
    <w:lvl w:ilvl="0" w:tplc="17068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A7C1C"/>
    <w:multiLevelType w:val="singleLevel"/>
    <w:tmpl w:val="2FA055D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313751"/>
    <w:multiLevelType w:val="hybridMultilevel"/>
    <w:tmpl w:val="FBEE657C"/>
    <w:lvl w:ilvl="0" w:tplc="D7E62C9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87535"/>
    <w:multiLevelType w:val="multilevel"/>
    <w:tmpl w:val="097659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D3947"/>
    <w:multiLevelType w:val="hybridMultilevel"/>
    <w:tmpl w:val="530C5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4D4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2F719C"/>
    <w:multiLevelType w:val="hybridMultilevel"/>
    <w:tmpl w:val="D60295D4"/>
    <w:lvl w:ilvl="0" w:tplc="911A319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7C697D"/>
    <w:multiLevelType w:val="hybridMultilevel"/>
    <w:tmpl w:val="F4E20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00466"/>
    <w:rsid w:val="00007145"/>
    <w:rsid w:val="0004751A"/>
    <w:rsid w:val="000B21C7"/>
    <w:rsid w:val="000F163B"/>
    <w:rsid w:val="000F4749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437047"/>
    <w:rsid w:val="00453E96"/>
    <w:rsid w:val="004924B2"/>
    <w:rsid w:val="004A23D5"/>
    <w:rsid w:val="004B15DE"/>
    <w:rsid w:val="004E7A5F"/>
    <w:rsid w:val="00562E08"/>
    <w:rsid w:val="00565EBA"/>
    <w:rsid w:val="005860A0"/>
    <w:rsid w:val="005F67F0"/>
    <w:rsid w:val="00654C32"/>
    <w:rsid w:val="00667771"/>
    <w:rsid w:val="0069704B"/>
    <w:rsid w:val="007276EA"/>
    <w:rsid w:val="00727A25"/>
    <w:rsid w:val="00752DA7"/>
    <w:rsid w:val="00773322"/>
    <w:rsid w:val="008028FF"/>
    <w:rsid w:val="008318EC"/>
    <w:rsid w:val="00853926"/>
    <w:rsid w:val="00885C80"/>
    <w:rsid w:val="008A1BAF"/>
    <w:rsid w:val="009A1899"/>
    <w:rsid w:val="009F085B"/>
    <w:rsid w:val="009F759A"/>
    <w:rsid w:val="00A23CF4"/>
    <w:rsid w:val="00A27DB6"/>
    <w:rsid w:val="00A55E26"/>
    <w:rsid w:val="00AD5C57"/>
    <w:rsid w:val="00AD7B87"/>
    <w:rsid w:val="00B01BEF"/>
    <w:rsid w:val="00B52D2B"/>
    <w:rsid w:val="00B552A1"/>
    <w:rsid w:val="00BC22F3"/>
    <w:rsid w:val="00BD4371"/>
    <w:rsid w:val="00C16556"/>
    <w:rsid w:val="00C714F3"/>
    <w:rsid w:val="00C854F7"/>
    <w:rsid w:val="00C93A34"/>
    <w:rsid w:val="00CA5710"/>
    <w:rsid w:val="00CF0968"/>
    <w:rsid w:val="00CF792A"/>
    <w:rsid w:val="00D32F6B"/>
    <w:rsid w:val="00D43832"/>
    <w:rsid w:val="00D621A9"/>
    <w:rsid w:val="00D71FC7"/>
    <w:rsid w:val="00D856A1"/>
    <w:rsid w:val="00D903B4"/>
    <w:rsid w:val="00D95118"/>
    <w:rsid w:val="00DA1A89"/>
    <w:rsid w:val="00E4093F"/>
    <w:rsid w:val="00E541C3"/>
    <w:rsid w:val="00E610D2"/>
    <w:rsid w:val="00ED7940"/>
    <w:rsid w:val="00EE61FD"/>
    <w:rsid w:val="00EF1732"/>
    <w:rsid w:val="00EF32F6"/>
    <w:rsid w:val="00F15613"/>
    <w:rsid w:val="00F219F9"/>
    <w:rsid w:val="00F72682"/>
    <w:rsid w:val="00F8111E"/>
    <w:rsid w:val="00FB0C01"/>
    <w:rsid w:val="00FB4222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  <w:style w:type="paragraph" w:styleId="BodyText">
    <w:name w:val="Body Text"/>
    <w:basedOn w:val="Normal"/>
    <w:link w:val="BodyTextChar"/>
    <w:rsid w:val="0004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751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16</cp:revision>
  <dcterms:created xsi:type="dcterms:W3CDTF">2022-03-27T07:36:00Z</dcterms:created>
  <dcterms:modified xsi:type="dcterms:W3CDTF">2022-03-27T08:02:00Z</dcterms:modified>
</cp:coreProperties>
</file>