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DF11" w14:textId="3290194C" w:rsidR="00A55E26" w:rsidRPr="00565EBA" w:rsidRDefault="00565EBA" w:rsidP="00B552A1">
      <w:pPr>
        <w:jc w:val="center"/>
        <w:rPr>
          <w:sz w:val="28"/>
          <w:szCs w:val="28"/>
          <w:lang w:val="en-US"/>
        </w:rPr>
      </w:pPr>
      <w:r w:rsidRPr="00565EBA">
        <w:rPr>
          <w:sz w:val="28"/>
          <w:szCs w:val="28"/>
          <w:lang w:val="en-US"/>
        </w:rPr>
        <w:t>PREDICTIVE ANALYTICS ISM-E1003</w:t>
      </w:r>
    </w:p>
    <w:p w14:paraId="7057520D" w14:textId="60F3B92E" w:rsidR="00565EBA" w:rsidRDefault="00565EBA" w:rsidP="00565EBA">
      <w:pPr>
        <w:rPr>
          <w:lang w:val="en-US"/>
        </w:rPr>
      </w:pPr>
    </w:p>
    <w:p w14:paraId="0113FF3E" w14:textId="608686E0" w:rsidR="00565EBA" w:rsidRDefault="00565EBA" w:rsidP="00565E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Homework </w:t>
      </w:r>
      <w:r w:rsidR="007247BC">
        <w:rPr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 xml:space="preserve">, due date </w:t>
      </w:r>
      <w:r w:rsidR="00853926">
        <w:rPr>
          <w:sz w:val="24"/>
          <w:szCs w:val="24"/>
          <w:lang w:val="en-US"/>
        </w:rPr>
        <w:t>0</w:t>
      </w:r>
      <w:r w:rsidR="007247BC"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>.0</w:t>
      </w:r>
      <w:r w:rsidR="00853926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>. at 10:00</w:t>
      </w:r>
    </w:p>
    <w:p w14:paraId="7E7545ED" w14:textId="60DDF1D3" w:rsidR="00565EBA" w:rsidRDefault="00565EBA" w:rsidP="00565E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 correct answer?</w:t>
      </w:r>
      <w:r w:rsidR="00EF32F6">
        <w:rPr>
          <w:sz w:val="24"/>
          <w:szCs w:val="24"/>
          <w:lang w:val="en-US"/>
        </w:rPr>
        <w:t xml:space="preserve"> Correct answer </w:t>
      </w:r>
      <w:r w:rsidR="00747B3F">
        <w:rPr>
          <w:sz w:val="24"/>
          <w:szCs w:val="24"/>
          <w:lang w:val="en-US"/>
        </w:rPr>
        <w:t>8</w:t>
      </w:r>
      <w:r w:rsidR="00EF32F6">
        <w:rPr>
          <w:sz w:val="24"/>
          <w:szCs w:val="24"/>
          <w:lang w:val="en-US"/>
        </w:rPr>
        <w:t xml:space="preserve"> points</w:t>
      </w:r>
      <w:r w:rsidR="00E541C3">
        <w:rPr>
          <w:sz w:val="24"/>
          <w:szCs w:val="24"/>
          <w:lang w:val="en-US"/>
        </w:rPr>
        <w:t>, incorrect answer -</w:t>
      </w:r>
      <w:r w:rsidR="00747B3F">
        <w:rPr>
          <w:sz w:val="24"/>
          <w:szCs w:val="24"/>
          <w:lang w:val="en-US"/>
        </w:rPr>
        <w:t>2</w:t>
      </w:r>
      <w:r w:rsidR="00E541C3">
        <w:rPr>
          <w:sz w:val="24"/>
          <w:szCs w:val="24"/>
          <w:lang w:val="en-US"/>
        </w:rPr>
        <w:t xml:space="preserve"> point</w:t>
      </w:r>
      <w:r w:rsidR="00747B3F">
        <w:rPr>
          <w:sz w:val="24"/>
          <w:szCs w:val="24"/>
          <w:lang w:val="en-US"/>
        </w:rPr>
        <w:t>s</w:t>
      </w:r>
      <w:r w:rsidR="00E541C3">
        <w:rPr>
          <w:sz w:val="24"/>
          <w:szCs w:val="24"/>
          <w:lang w:val="en-US"/>
        </w:rPr>
        <w:t>, no answer 0 point.</w:t>
      </w:r>
    </w:p>
    <w:p w14:paraId="3D93257C" w14:textId="77777777" w:rsidR="00813B1C" w:rsidRDefault="00813B1C" w:rsidP="00565EBA">
      <w:pPr>
        <w:rPr>
          <w:sz w:val="24"/>
          <w:szCs w:val="24"/>
          <w:lang w:val="en-US"/>
        </w:rPr>
      </w:pPr>
    </w:p>
    <w:p w14:paraId="65FA97B0" w14:textId="77777777" w:rsidR="00A403B5" w:rsidRDefault="00D32F6B" w:rsidP="00A403B5">
      <w:pPr>
        <w:rPr>
          <w:sz w:val="24"/>
        </w:rPr>
      </w:pPr>
      <w:r>
        <w:rPr>
          <w:sz w:val="24"/>
          <w:lang w:val="en-GB"/>
        </w:rPr>
        <w:t xml:space="preserve">1. </w:t>
      </w:r>
      <w:r w:rsidR="00A403B5">
        <w:rPr>
          <w:sz w:val="24"/>
        </w:rPr>
        <w:t>Which of these are advantages of using panel data?</w:t>
      </w:r>
    </w:p>
    <w:p w14:paraId="599A3A64" w14:textId="77777777" w:rsidR="00A403B5" w:rsidRDefault="00A403B5" w:rsidP="00A403B5">
      <w:pPr>
        <w:rPr>
          <w:sz w:val="24"/>
        </w:rPr>
      </w:pPr>
      <w:r>
        <w:rPr>
          <w:sz w:val="24"/>
        </w:rPr>
        <w:t>(I) We can address a broader range of issues and tackle more complex problems than would be possible with pure time-series or pure cross-sectional data alone</w:t>
      </w:r>
    </w:p>
    <w:p w14:paraId="0CBEE70C" w14:textId="77777777" w:rsidR="00A403B5" w:rsidRDefault="00A403B5" w:rsidP="00A403B5">
      <w:pPr>
        <w:rPr>
          <w:sz w:val="24"/>
        </w:rPr>
      </w:pPr>
      <w:r>
        <w:rPr>
          <w:sz w:val="24"/>
        </w:rPr>
        <w:t>(II) It allows us to increase the number of degrees of freedom</w:t>
      </w:r>
    </w:p>
    <w:p w14:paraId="12B26D3C" w14:textId="77777777" w:rsidR="00A403B5" w:rsidRDefault="00A403B5" w:rsidP="00A403B5">
      <w:pPr>
        <w:rPr>
          <w:sz w:val="24"/>
        </w:rPr>
      </w:pPr>
      <w:r>
        <w:rPr>
          <w:sz w:val="24"/>
        </w:rPr>
        <w:t>(III) It allows us to increase the power of the tests</w:t>
      </w:r>
    </w:p>
    <w:p w14:paraId="62156146" w14:textId="77777777" w:rsidR="00A403B5" w:rsidRDefault="00A403B5" w:rsidP="00A403B5">
      <w:pPr>
        <w:rPr>
          <w:sz w:val="24"/>
        </w:rPr>
      </w:pPr>
      <w:r>
        <w:rPr>
          <w:sz w:val="24"/>
        </w:rPr>
        <w:t>(IV) We can remove the impact of certain forms of omitted variables bias in regression results.</w:t>
      </w:r>
    </w:p>
    <w:p w14:paraId="6941A965" w14:textId="77777777" w:rsidR="00A403B5" w:rsidRDefault="00A403B5" w:rsidP="00A403B5">
      <w:pPr>
        <w:rPr>
          <w:sz w:val="24"/>
        </w:rPr>
      </w:pPr>
    </w:p>
    <w:p w14:paraId="170C8845" w14:textId="77777777" w:rsidR="00A403B5" w:rsidRDefault="00A403B5" w:rsidP="00A403B5">
      <w:pPr>
        <w:rPr>
          <w:sz w:val="24"/>
        </w:rPr>
      </w:pPr>
      <w:r>
        <w:rPr>
          <w:sz w:val="24"/>
        </w:rPr>
        <w:t xml:space="preserve">(a) I only  </w:t>
      </w:r>
    </w:p>
    <w:p w14:paraId="56D48D37" w14:textId="77777777" w:rsidR="00A403B5" w:rsidRDefault="00A403B5" w:rsidP="00A403B5">
      <w:pPr>
        <w:rPr>
          <w:sz w:val="24"/>
        </w:rPr>
      </w:pPr>
      <w:r>
        <w:rPr>
          <w:sz w:val="24"/>
        </w:rPr>
        <w:t>(b) I and II only</w:t>
      </w:r>
    </w:p>
    <w:p w14:paraId="333A6221" w14:textId="77777777" w:rsidR="00A403B5" w:rsidRDefault="00A403B5" w:rsidP="00A403B5">
      <w:pPr>
        <w:rPr>
          <w:sz w:val="24"/>
        </w:rPr>
      </w:pPr>
      <w:r>
        <w:rPr>
          <w:sz w:val="24"/>
        </w:rPr>
        <w:t>(c) I, II, and III only</w:t>
      </w:r>
    </w:p>
    <w:p w14:paraId="61D35C16" w14:textId="5CBE23DE" w:rsidR="00A403B5" w:rsidRPr="007C410E" w:rsidRDefault="00A403B5" w:rsidP="00A403B5">
      <w:pPr>
        <w:rPr>
          <w:b/>
          <w:bCs/>
          <w:sz w:val="24"/>
        </w:rPr>
      </w:pPr>
      <w:r w:rsidRPr="007C410E">
        <w:rPr>
          <w:b/>
          <w:bCs/>
          <w:sz w:val="24"/>
        </w:rPr>
        <w:t>(d) I, II, III, and IV.</w:t>
      </w:r>
    </w:p>
    <w:p w14:paraId="0572DCE9" w14:textId="22918148" w:rsidR="000252CE" w:rsidRDefault="000252CE" w:rsidP="00A403B5">
      <w:pPr>
        <w:rPr>
          <w:sz w:val="24"/>
        </w:rPr>
      </w:pPr>
    </w:p>
    <w:p w14:paraId="3163ED27" w14:textId="42A35E63" w:rsidR="000B065E" w:rsidRDefault="000252CE" w:rsidP="000B065E">
      <w:pPr>
        <w:rPr>
          <w:sz w:val="24"/>
        </w:rPr>
      </w:pPr>
      <w:r w:rsidRPr="000B065E">
        <w:rPr>
          <w:sz w:val="24"/>
          <w:lang w:val="en-US"/>
        </w:rPr>
        <w:t xml:space="preserve">2. </w:t>
      </w:r>
      <w:r w:rsidR="000B065E">
        <w:rPr>
          <w:sz w:val="24"/>
        </w:rPr>
        <w:t>Which of these is a type of panel estimator approach?</w:t>
      </w:r>
    </w:p>
    <w:p w14:paraId="618DBE58" w14:textId="77777777" w:rsidR="000B065E" w:rsidRDefault="000B065E" w:rsidP="000B065E">
      <w:pPr>
        <w:rPr>
          <w:sz w:val="24"/>
        </w:rPr>
      </w:pPr>
      <w:r>
        <w:rPr>
          <w:sz w:val="24"/>
        </w:rPr>
        <w:t xml:space="preserve">(I) Fixed effects </w:t>
      </w:r>
    </w:p>
    <w:p w14:paraId="15CC1342" w14:textId="77777777" w:rsidR="000B065E" w:rsidRDefault="000B065E" w:rsidP="000B065E">
      <w:pPr>
        <w:rPr>
          <w:sz w:val="24"/>
        </w:rPr>
      </w:pPr>
      <w:r>
        <w:rPr>
          <w:sz w:val="24"/>
        </w:rPr>
        <w:t xml:space="preserve">(II) Random effects </w:t>
      </w:r>
    </w:p>
    <w:p w14:paraId="510B83EC" w14:textId="77777777" w:rsidR="000B065E" w:rsidRDefault="000B065E" w:rsidP="000B065E">
      <w:pPr>
        <w:rPr>
          <w:sz w:val="24"/>
        </w:rPr>
      </w:pPr>
      <w:r>
        <w:rPr>
          <w:sz w:val="24"/>
        </w:rPr>
        <w:t xml:space="preserve">(III) Seemingly unrelated regression effects </w:t>
      </w:r>
    </w:p>
    <w:p w14:paraId="41D0D05F" w14:textId="77777777" w:rsidR="000B065E" w:rsidRDefault="000B065E" w:rsidP="000B065E">
      <w:pPr>
        <w:rPr>
          <w:sz w:val="24"/>
        </w:rPr>
      </w:pPr>
      <w:r>
        <w:rPr>
          <w:sz w:val="24"/>
        </w:rPr>
        <w:t xml:space="preserve">(IV) Time-varying effects. </w:t>
      </w:r>
    </w:p>
    <w:p w14:paraId="02D6ABF9" w14:textId="77777777" w:rsidR="000B065E" w:rsidRDefault="000B065E" w:rsidP="000B065E">
      <w:pPr>
        <w:rPr>
          <w:sz w:val="24"/>
        </w:rPr>
      </w:pPr>
    </w:p>
    <w:p w14:paraId="009032AC" w14:textId="77777777" w:rsidR="000B065E" w:rsidRDefault="000B065E" w:rsidP="000B065E">
      <w:pPr>
        <w:rPr>
          <w:sz w:val="24"/>
        </w:rPr>
      </w:pPr>
      <w:r>
        <w:rPr>
          <w:sz w:val="24"/>
        </w:rPr>
        <w:t xml:space="preserve">(a) I only  </w:t>
      </w:r>
    </w:p>
    <w:p w14:paraId="36F4A157" w14:textId="1D559EBB" w:rsidR="000B065E" w:rsidRPr="007C410E" w:rsidRDefault="000B065E" w:rsidP="000B065E">
      <w:pPr>
        <w:rPr>
          <w:b/>
          <w:bCs/>
          <w:sz w:val="24"/>
        </w:rPr>
      </w:pPr>
      <w:r w:rsidRPr="007C410E">
        <w:rPr>
          <w:b/>
          <w:bCs/>
          <w:sz w:val="24"/>
        </w:rPr>
        <w:t>(b) I and II only</w:t>
      </w:r>
    </w:p>
    <w:p w14:paraId="61DE6190" w14:textId="77777777" w:rsidR="000B065E" w:rsidRDefault="000B065E" w:rsidP="000B065E">
      <w:pPr>
        <w:rPr>
          <w:sz w:val="24"/>
        </w:rPr>
      </w:pPr>
      <w:r>
        <w:rPr>
          <w:sz w:val="24"/>
        </w:rPr>
        <w:t>(c) I, II, and III only</w:t>
      </w:r>
    </w:p>
    <w:p w14:paraId="2B51ABAD" w14:textId="06EEEF3B" w:rsidR="000B065E" w:rsidRDefault="000B065E" w:rsidP="000B065E">
      <w:pPr>
        <w:rPr>
          <w:sz w:val="24"/>
        </w:rPr>
      </w:pPr>
      <w:r>
        <w:rPr>
          <w:sz w:val="24"/>
        </w:rPr>
        <w:t>(d) I, II, III, and IV.</w:t>
      </w:r>
    </w:p>
    <w:p w14:paraId="175C60AF" w14:textId="4DF5E088" w:rsidR="00F15EC2" w:rsidRDefault="00F15EC2" w:rsidP="000B065E">
      <w:pPr>
        <w:rPr>
          <w:sz w:val="24"/>
        </w:rPr>
      </w:pPr>
    </w:p>
    <w:p w14:paraId="4E05CEB0" w14:textId="77777777" w:rsidR="00F15EC2" w:rsidRDefault="00F15EC2" w:rsidP="00F15EC2">
      <w:pPr>
        <w:rPr>
          <w:sz w:val="24"/>
        </w:rPr>
      </w:pPr>
      <w:r w:rsidRPr="00F15EC2">
        <w:rPr>
          <w:sz w:val="24"/>
          <w:lang w:val="en-US"/>
        </w:rPr>
        <w:lastRenderedPageBreak/>
        <w:t xml:space="preserve">3. </w:t>
      </w:r>
      <w:r>
        <w:rPr>
          <w:sz w:val="24"/>
        </w:rPr>
        <w:t>Running a cross-sectional regression on the time-averaged values of the variables is known as a:</w:t>
      </w:r>
    </w:p>
    <w:p w14:paraId="4FD71984" w14:textId="77777777" w:rsidR="00F15EC2" w:rsidRDefault="00F15EC2" w:rsidP="00F15EC2">
      <w:pPr>
        <w:rPr>
          <w:sz w:val="24"/>
        </w:rPr>
      </w:pPr>
      <w:r>
        <w:rPr>
          <w:sz w:val="24"/>
        </w:rPr>
        <w:t>(a) Within estimator</w:t>
      </w:r>
    </w:p>
    <w:p w14:paraId="09FAC628" w14:textId="19C7BC08" w:rsidR="00F15EC2" w:rsidRPr="007C410E" w:rsidRDefault="00F15EC2" w:rsidP="00F15EC2">
      <w:pPr>
        <w:rPr>
          <w:b/>
          <w:bCs/>
          <w:sz w:val="24"/>
        </w:rPr>
      </w:pPr>
      <w:r w:rsidRPr="007C410E">
        <w:rPr>
          <w:b/>
          <w:bCs/>
          <w:sz w:val="24"/>
        </w:rPr>
        <w:t>(b)</w:t>
      </w:r>
      <w:r w:rsidRPr="007C410E">
        <w:rPr>
          <w:b/>
          <w:bCs/>
          <w:sz w:val="24"/>
          <w:lang w:val="en-US"/>
        </w:rPr>
        <w:t xml:space="preserve"> </w:t>
      </w:r>
      <w:r w:rsidRPr="007C410E">
        <w:rPr>
          <w:b/>
          <w:bCs/>
          <w:sz w:val="24"/>
        </w:rPr>
        <w:t xml:space="preserve">Between </w:t>
      </w:r>
      <w:proofErr w:type="gramStart"/>
      <w:r w:rsidRPr="007C410E">
        <w:rPr>
          <w:b/>
          <w:bCs/>
          <w:sz w:val="24"/>
        </w:rPr>
        <w:t>estimator</w:t>
      </w:r>
      <w:proofErr w:type="gramEnd"/>
    </w:p>
    <w:p w14:paraId="7490A0E7" w14:textId="77777777" w:rsidR="00F15EC2" w:rsidRDefault="00F15EC2" w:rsidP="00F15EC2">
      <w:pPr>
        <w:rPr>
          <w:sz w:val="24"/>
        </w:rPr>
      </w:pPr>
      <w:r>
        <w:rPr>
          <w:sz w:val="24"/>
        </w:rPr>
        <w:t>(c) Cross-sectional estimator</w:t>
      </w:r>
    </w:p>
    <w:p w14:paraId="6B79BCD8" w14:textId="77777777" w:rsidR="00F15EC2" w:rsidRDefault="00F15EC2" w:rsidP="00F15EC2">
      <w:pPr>
        <w:rPr>
          <w:sz w:val="24"/>
        </w:rPr>
      </w:pPr>
      <w:r>
        <w:rPr>
          <w:sz w:val="24"/>
        </w:rPr>
        <w:t>(d) Demeaned estimator.</w:t>
      </w:r>
    </w:p>
    <w:p w14:paraId="6CB39BC4" w14:textId="60FF192C" w:rsidR="00F15EC2" w:rsidRDefault="00F15EC2" w:rsidP="000B065E">
      <w:pPr>
        <w:rPr>
          <w:sz w:val="24"/>
        </w:rPr>
      </w:pPr>
    </w:p>
    <w:p w14:paraId="695266BB" w14:textId="77777777" w:rsidR="009D0AD5" w:rsidRDefault="009D0AD5" w:rsidP="009D0AD5">
      <w:pPr>
        <w:rPr>
          <w:sz w:val="24"/>
        </w:rPr>
      </w:pPr>
      <w:r w:rsidRPr="009D0AD5">
        <w:rPr>
          <w:sz w:val="24"/>
          <w:lang w:val="en-US"/>
        </w:rPr>
        <w:t xml:space="preserve">4. </w:t>
      </w:r>
      <w:r>
        <w:rPr>
          <w:sz w:val="24"/>
        </w:rPr>
        <w:t xml:space="preserve">Which of the following is a mathematical expression of a time-fixed effects model?  </w:t>
      </w:r>
    </w:p>
    <w:p w14:paraId="193C0D2C" w14:textId="77777777" w:rsidR="009D0AD5" w:rsidRDefault="009D0AD5" w:rsidP="009D0AD5">
      <w:pPr>
        <w:rPr>
          <w:sz w:val="24"/>
        </w:rPr>
      </w:pPr>
      <w:r>
        <w:rPr>
          <w:sz w:val="24"/>
        </w:rPr>
        <w:t xml:space="preserve">(a) </w:t>
      </w:r>
      <w:r w:rsidRPr="00A35C5D">
        <w:rPr>
          <w:position w:val="-12"/>
          <w:sz w:val="24"/>
        </w:rPr>
        <w:object w:dxaOrig="1760" w:dyaOrig="360" w14:anchorId="259DB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pt;height:18pt" o:ole="">
            <v:imagedata r:id="rId5" o:title=""/>
          </v:shape>
          <o:OLEObject Type="Embed" ProgID="Equation.DSMT4" ShapeID="_x0000_i1025" DrawAspect="Content" ObjectID="_1711091191" r:id="rId6"/>
        </w:object>
      </w:r>
    </w:p>
    <w:p w14:paraId="2FD2006A" w14:textId="77777777" w:rsidR="009D0AD5" w:rsidRDefault="009D0AD5" w:rsidP="009D0AD5">
      <w:pPr>
        <w:rPr>
          <w:sz w:val="24"/>
        </w:rPr>
      </w:pPr>
      <w:r>
        <w:rPr>
          <w:sz w:val="24"/>
        </w:rPr>
        <w:t xml:space="preserve">(b) </w:t>
      </w:r>
      <w:r w:rsidRPr="00A35C5D">
        <w:rPr>
          <w:position w:val="-12"/>
          <w:sz w:val="24"/>
        </w:rPr>
        <w:object w:dxaOrig="2200" w:dyaOrig="360" w14:anchorId="2D870B50">
          <v:shape id="_x0000_i1026" type="#_x0000_t75" style="width:109pt;height:18pt" o:ole="">
            <v:imagedata r:id="rId7" o:title=""/>
          </v:shape>
          <o:OLEObject Type="Embed" ProgID="Equation.DSMT4" ShapeID="_x0000_i1026" DrawAspect="Content" ObjectID="_1711091192" r:id="rId8"/>
        </w:object>
      </w:r>
    </w:p>
    <w:p w14:paraId="2666BB86" w14:textId="77777777" w:rsidR="009D0AD5" w:rsidRDefault="009D0AD5" w:rsidP="009D0AD5">
      <w:pPr>
        <w:rPr>
          <w:sz w:val="24"/>
        </w:rPr>
      </w:pPr>
      <w:r>
        <w:rPr>
          <w:sz w:val="24"/>
        </w:rPr>
        <w:t xml:space="preserve">(c) </w:t>
      </w:r>
      <w:r w:rsidRPr="00A35C5D">
        <w:rPr>
          <w:position w:val="-12"/>
          <w:sz w:val="24"/>
        </w:rPr>
        <w:object w:dxaOrig="1780" w:dyaOrig="360" w14:anchorId="30C9C63E">
          <v:shape id="_x0000_i1027" type="#_x0000_t75" style="width:88pt;height:18pt" o:ole="">
            <v:imagedata r:id="rId9" o:title=""/>
          </v:shape>
          <o:OLEObject Type="Embed" ProgID="Equation.DSMT4" ShapeID="_x0000_i1027" DrawAspect="Content" ObjectID="_1711091193" r:id="rId10"/>
        </w:object>
      </w:r>
      <w:r>
        <w:rPr>
          <w:sz w:val="24"/>
        </w:rPr>
        <w:t xml:space="preserve">, </w:t>
      </w:r>
      <w:r w:rsidRPr="00D8747D">
        <w:rPr>
          <w:position w:val="-12"/>
          <w:sz w:val="24"/>
        </w:rPr>
        <w:object w:dxaOrig="1160" w:dyaOrig="360" w14:anchorId="47C70B9E">
          <v:shape id="_x0000_i1028" type="#_x0000_t75" style="width:57.5pt;height:18pt" o:ole="">
            <v:imagedata r:id="rId11" o:title=""/>
          </v:shape>
          <o:OLEObject Type="Embed" ProgID="Equation.DSMT4" ShapeID="_x0000_i1028" DrawAspect="Content" ObjectID="_1711091194" r:id="rId12"/>
        </w:object>
      </w:r>
    </w:p>
    <w:p w14:paraId="4E34D56D" w14:textId="1E67FF1C" w:rsidR="009D0AD5" w:rsidRDefault="009D0AD5" w:rsidP="009D0AD5">
      <w:pPr>
        <w:rPr>
          <w:sz w:val="24"/>
        </w:rPr>
      </w:pPr>
      <w:r w:rsidRPr="007C410E">
        <w:rPr>
          <w:b/>
          <w:bCs/>
          <w:sz w:val="24"/>
        </w:rPr>
        <w:t xml:space="preserve">(d) </w:t>
      </w:r>
      <w:r w:rsidRPr="007C410E">
        <w:rPr>
          <w:b/>
          <w:bCs/>
          <w:position w:val="-12"/>
          <w:sz w:val="24"/>
        </w:rPr>
        <w:object w:dxaOrig="2180" w:dyaOrig="360" w14:anchorId="3A159719">
          <v:shape id="_x0000_i1029" type="#_x0000_t75" style="width:108pt;height:18pt" o:ole="">
            <v:imagedata r:id="rId13" o:title=""/>
          </v:shape>
          <o:OLEObject Type="Embed" ProgID="Equation.DSMT4" ShapeID="_x0000_i1029" DrawAspect="Content" ObjectID="_1711091195" r:id="rId14"/>
        </w:object>
      </w:r>
      <w:r>
        <w:rPr>
          <w:sz w:val="24"/>
        </w:rPr>
        <w:t>.</w:t>
      </w:r>
    </w:p>
    <w:p w14:paraId="35758866" w14:textId="2ED5B658" w:rsidR="009D0AD5" w:rsidRPr="007C410E" w:rsidRDefault="009D0AD5" w:rsidP="000B065E">
      <w:pPr>
        <w:rPr>
          <w:sz w:val="24"/>
          <w:lang w:val="en-US"/>
        </w:rPr>
      </w:pPr>
    </w:p>
    <w:p w14:paraId="37B79D8E" w14:textId="77777777" w:rsidR="003B684F" w:rsidRPr="004573F1" w:rsidRDefault="003B684F" w:rsidP="003B684F">
      <w:pPr>
        <w:rPr>
          <w:sz w:val="24"/>
          <w:szCs w:val="24"/>
        </w:rPr>
      </w:pPr>
      <w:r w:rsidRPr="003B684F">
        <w:rPr>
          <w:sz w:val="24"/>
          <w:lang w:val="en-US"/>
        </w:rPr>
        <w:t xml:space="preserve">5. </w:t>
      </w:r>
      <w:r w:rsidRPr="004573F1">
        <w:rPr>
          <w:sz w:val="24"/>
          <w:szCs w:val="24"/>
        </w:rPr>
        <w:t xml:space="preserve">The traditional </w:t>
      </w:r>
      <w:proofErr w:type="spellStart"/>
      <w:r w:rsidRPr="004573F1">
        <w:rPr>
          <w:sz w:val="24"/>
          <w:szCs w:val="24"/>
        </w:rPr>
        <w:t>Fama</w:t>
      </w:r>
      <w:proofErr w:type="spellEnd"/>
      <w:r>
        <w:rPr>
          <w:sz w:val="24"/>
          <w:szCs w:val="24"/>
        </w:rPr>
        <w:t>–</w:t>
      </w:r>
      <w:r w:rsidRPr="004573F1">
        <w:rPr>
          <w:sz w:val="24"/>
          <w:szCs w:val="24"/>
        </w:rPr>
        <w:t>MacBeth approach to tests of the CAPM involves:</w:t>
      </w:r>
    </w:p>
    <w:p w14:paraId="1A242542" w14:textId="55DCF24E" w:rsidR="003B684F" w:rsidRPr="007C410E" w:rsidRDefault="003B684F" w:rsidP="003B684F">
      <w:pPr>
        <w:rPr>
          <w:b/>
          <w:bCs/>
          <w:sz w:val="24"/>
          <w:szCs w:val="24"/>
        </w:rPr>
      </w:pPr>
      <w:r w:rsidRPr="007C410E">
        <w:rPr>
          <w:b/>
          <w:bCs/>
          <w:sz w:val="24"/>
          <w:szCs w:val="24"/>
        </w:rPr>
        <w:t>(a) A set of time-series regressions to estimate the betas for each stock and then a cross-sectional regression to estimate the risk premium</w:t>
      </w:r>
    </w:p>
    <w:p w14:paraId="77B61231" w14:textId="77777777" w:rsidR="003B684F" w:rsidRPr="004573F1" w:rsidRDefault="003B684F" w:rsidP="003B684F">
      <w:pPr>
        <w:rPr>
          <w:sz w:val="24"/>
          <w:szCs w:val="24"/>
        </w:rPr>
      </w:pPr>
      <w:r w:rsidRPr="004573F1">
        <w:rPr>
          <w:sz w:val="24"/>
          <w:szCs w:val="24"/>
        </w:rPr>
        <w:t>(b) A set of cross-sectional regressions to estimate the betas and then a time-series regression to estimate the risk premium</w:t>
      </w:r>
    </w:p>
    <w:p w14:paraId="1EE4CB01" w14:textId="77777777" w:rsidR="003B684F" w:rsidRPr="004573F1" w:rsidRDefault="003B684F" w:rsidP="003B684F">
      <w:pPr>
        <w:rPr>
          <w:sz w:val="24"/>
          <w:szCs w:val="24"/>
        </w:rPr>
      </w:pPr>
      <w:r w:rsidRPr="004573F1">
        <w:rPr>
          <w:sz w:val="24"/>
          <w:szCs w:val="24"/>
        </w:rPr>
        <w:t>(c) A single cross-sectional regression to estimate the CAPM beta</w:t>
      </w:r>
    </w:p>
    <w:p w14:paraId="4A4C99BD" w14:textId="77777777" w:rsidR="003B684F" w:rsidRPr="004573F1" w:rsidRDefault="003B684F" w:rsidP="003B684F">
      <w:pPr>
        <w:rPr>
          <w:sz w:val="24"/>
          <w:szCs w:val="24"/>
        </w:rPr>
      </w:pPr>
      <w:r w:rsidRPr="004573F1">
        <w:rPr>
          <w:sz w:val="24"/>
          <w:szCs w:val="24"/>
        </w:rPr>
        <w:t>(d) A time-series regression to estimate the betas for each stock and then another time-series regression to estimate the risk premium.</w:t>
      </w:r>
    </w:p>
    <w:p w14:paraId="57C12350" w14:textId="77B2C039" w:rsidR="003B684F" w:rsidRPr="003B684F" w:rsidRDefault="003B684F" w:rsidP="000B065E">
      <w:pPr>
        <w:rPr>
          <w:sz w:val="24"/>
        </w:rPr>
      </w:pPr>
    </w:p>
    <w:p w14:paraId="43196832" w14:textId="7733E7EE" w:rsidR="000252CE" w:rsidRPr="000B065E" w:rsidRDefault="000252CE" w:rsidP="00A403B5">
      <w:pPr>
        <w:rPr>
          <w:sz w:val="24"/>
        </w:rPr>
      </w:pPr>
    </w:p>
    <w:p w14:paraId="7B50CBF3" w14:textId="04809881" w:rsidR="00000466" w:rsidRPr="00FB0C01" w:rsidRDefault="00000466" w:rsidP="00A403B5">
      <w:pPr>
        <w:jc w:val="both"/>
        <w:rPr>
          <w:sz w:val="24"/>
          <w:szCs w:val="24"/>
        </w:rPr>
      </w:pPr>
    </w:p>
    <w:p w14:paraId="2E9C2C8F" w14:textId="54D0AB46" w:rsidR="00453E96" w:rsidRPr="00AD5C57" w:rsidRDefault="00453E96" w:rsidP="00453E96">
      <w:pPr>
        <w:rPr>
          <w:sz w:val="24"/>
          <w:szCs w:val="24"/>
          <w:lang w:val="en-GB"/>
        </w:rPr>
      </w:pPr>
    </w:p>
    <w:sectPr w:rsidR="00453E96" w:rsidRPr="00AD5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F2E"/>
    <w:multiLevelType w:val="singleLevel"/>
    <w:tmpl w:val="A418C15E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493228A"/>
    <w:multiLevelType w:val="hybridMultilevel"/>
    <w:tmpl w:val="474A7908"/>
    <w:lvl w:ilvl="0" w:tplc="170689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E1CDE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3A7C1C"/>
    <w:multiLevelType w:val="singleLevel"/>
    <w:tmpl w:val="2FA055D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8313751"/>
    <w:multiLevelType w:val="hybridMultilevel"/>
    <w:tmpl w:val="FBEE657C"/>
    <w:lvl w:ilvl="0" w:tplc="D7E62C96">
      <w:start w:val="1"/>
      <w:numFmt w:val="lowerRoman"/>
      <w:lvlText w:val="(%1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F87535"/>
    <w:multiLevelType w:val="multilevel"/>
    <w:tmpl w:val="097659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52516"/>
    <w:multiLevelType w:val="singleLevel"/>
    <w:tmpl w:val="090A026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2D3947"/>
    <w:multiLevelType w:val="hybridMultilevel"/>
    <w:tmpl w:val="530C5D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9436A"/>
    <w:multiLevelType w:val="hybridMultilevel"/>
    <w:tmpl w:val="43B62D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014D4"/>
    <w:multiLevelType w:val="singleLevel"/>
    <w:tmpl w:val="04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D2F719C"/>
    <w:multiLevelType w:val="hybridMultilevel"/>
    <w:tmpl w:val="D60295D4"/>
    <w:lvl w:ilvl="0" w:tplc="911A319E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1F0E3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57C697D"/>
    <w:multiLevelType w:val="hybridMultilevel"/>
    <w:tmpl w:val="F4E20A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D46C2"/>
    <w:multiLevelType w:val="singleLevel"/>
    <w:tmpl w:val="62723C7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82292219">
    <w:abstractNumId w:val="0"/>
  </w:num>
  <w:num w:numId="2" w16cid:durableId="543492251">
    <w:abstractNumId w:val="8"/>
  </w:num>
  <w:num w:numId="3" w16cid:durableId="462817394">
    <w:abstractNumId w:val="7"/>
  </w:num>
  <w:num w:numId="4" w16cid:durableId="119809721">
    <w:abstractNumId w:val="12"/>
  </w:num>
  <w:num w:numId="5" w16cid:durableId="358431617">
    <w:abstractNumId w:val="2"/>
  </w:num>
  <w:num w:numId="6" w16cid:durableId="2007318199">
    <w:abstractNumId w:val="6"/>
  </w:num>
  <w:num w:numId="7" w16cid:durableId="560949479">
    <w:abstractNumId w:val="4"/>
  </w:num>
  <w:num w:numId="8" w16cid:durableId="1816723948">
    <w:abstractNumId w:val="13"/>
  </w:num>
  <w:num w:numId="9" w16cid:durableId="287859035">
    <w:abstractNumId w:val="1"/>
  </w:num>
  <w:num w:numId="10" w16cid:durableId="1269966526">
    <w:abstractNumId w:val="11"/>
  </w:num>
  <w:num w:numId="11" w16cid:durableId="1887716966">
    <w:abstractNumId w:val="10"/>
  </w:num>
  <w:num w:numId="12" w16cid:durableId="1264267145">
    <w:abstractNumId w:val="5"/>
  </w:num>
  <w:num w:numId="13" w16cid:durableId="2078631306">
    <w:abstractNumId w:val="3"/>
  </w:num>
  <w:num w:numId="14" w16cid:durableId="16150152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BA"/>
    <w:rsid w:val="00000466"/>
    <w:rsid w:val="00007145"/>
    <w:rsid w:val="000252CE"/>
    <w:rsid w:val="0004751A"/>
    <w:rsid w:val="000B065E"/>
    <w:rsid w:val="000B21C7"/>
    <w:rsid w:val="000F163B"/>
    <w:rsid w:val="000F4749"/>
    <w:rsid w:val="001168E1"/>
    <w:rsid w:val="00125E47"/>
    <w:rsid w:val="001A7CD8"/>
    <w:rsid w:val="002B1CBB"/>
    <w:rsid w:val="003320B8"/>
    <w:rsid w:val="00336712"/>
    <w:rsid w:val="00340184"/>
    <w:rsid w:val="003A782A"/>
    <w:rsid w:val="003B36EF"/>
    <w:rsid w:val="003B684F"/>
    <w:rsid w:val="00437047"/>
    <w:rsid w:val="00453E96"/>
    <w:rsid w:val="004924B2"/>
    <w:rsid w:val="004A23D5"/>
    <w:rsid w:val="004B15DE"/>
    <w:rsid w:val="004E7A5F"/>
    <w:rsid w:val="00562E08"/>
    <w:rsid w:val="00565EBA"/>
    <w:rsid w:val="005860A0"/>
    <w:rsid w:val="005F67F0"/>
    <w:rsid w:val="00654C32"/>
    <w:rsid w:val="00667771"/>
    <w:rsid w:val="0069704B"/>
    <w:rsid w:val="007247BC"/>
    <w:rsid w:val="007276EA"/>
    <w:rsid w:val="00727A25"/>
    <w:rsid w:val="00747B3F"/>
    <w:rsid w:val="00752DA7"/>
    <w:rsid w:val="00773322"/>
    <w:rsid w:val="007C410E"/>
    <w:rsid w:val="008028FF"/>
    <w:rsid w:val="00813B1C"/>
    <w:rsid w:val="008318EC"/>
    <w:rsid w:val="00853926"/>
    <w:rsid w:val="00885C80"/>
    <w:rsid w:val="008A1BAF"/>
    <w:rsid w:val="009A1899"/>
    <w:rsid w:val="009D0AD5"/>
    <w:rsid w:val="009F085B"/>
    <w:rsid w:val="009F759A"/>
    <w:rsid w:val="00A23CF4"/>
    <w:rsid w:val="00A27DB6"/>
    <w:rsid w:val="00A403B5"/>
    <w:rsid w:val="00A55E26"/>
    <w:rsid w:val="00AD5C57"/>
    <w:rsid w:val="00AD7B87"/>
    <w:rsid w:val="00B01BEF"/>
    <w:rsid w:val="00B52D2B"/>
    <w:rsid w:val="00B552A1"/>
    <w:rsid w:val="00BC22F3"/>
    <w:rsid w:val="00BD4371"/>
    <w:rsid w:val="00C0374F"/>
    <w:rsid w:val="00C16556"/>
    <w:rsid w:val="00C714F3"/>
    <w:rsid w:val="00C854F7"/>
    <w:rsid w:val="00C93A34"/>
    <w:rsid w:val="00CA5710"/>
    <w:rsid w:val="00CF0968"/>
    <w:rsid w:val="00CF792A"/>
    <w:rsid w:val="00D32F6B"/>
    <w:rsid w:val="00D43832"/>
    <w:rsid w:val="00D621A9"/>
    <w:rsid w:val="00D71FC7"/>
    <w:rsid w:val="00D856A1"/>
    <w:rsid w:val="00D903B4"/>
    <w:rsid w:val="00D95118"/>
    <w:rsid w:val="00DA1A89"/>
    <w:rsid w:val="00E4093F"/>
    <w:rsid w:val="00E541C3"/>
    <w:rsid w:val="00E610D2"/>
    <w:rsid w:val="00ED7940"/>
    <w:rsid w:val="00EE61FD"/>
    <w:rsid w:val="00EE7F81"/>
    <w:rsid w:val="00EF1732"/>
    <w:rsid w:val="00EF32F6"/>
    <w:rsid w:val="00F15613"/>
    <w:rsid w:val="00F15EC2"/>
    <w:rsid w:val="00F219F9"/>
    <w:rsid w:val="00F72682"/>
    <w:rsid w:val="00F8111E"/>
    <w:rsid w:val="00FB0C01"/>
    <w:rsid w:val="00FB4222"/>
    <w:rsid w:val="00FD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5D193"/>
  <w15:chartTrackingRefBased/>
  <w15:docId w15:val="{372FD528-D6B5-489C-8686-B21E5755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5E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E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E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65E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2DA7"/>
    <w:pPr>
      <w:ind w:left="720"/>
      <w:contextualSpacing/>
    </w:pPr>
  </w:style>
  <w:style w:type="paragraph" w:styleId="BodyText">
    <w:name w:val="Body Text"/>
    <w:basedOn w:val="Normal"/>
    <w:link w:val="BodyTextChar"/>
    <w:rsid w:val="0004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4751A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Kahra</dc:creator>
  <cp:keywords/>
  <dc:description/>
  <cp:lastModifiedBy>Hannu Kahra</cp:lastModifiedBy>
  <cp:revision>2</cp:revision>
  <dcterms:created xsi:type="dcterms:W3CDTF">2022-04-10T07:20:00Z</dcterms:created>
  <dcterms:modified xsi:type="dcterms:W3CDTF">2022-04-10T07:20:00Z</dcterms:modified>
</cp:coreProperties>
</file>