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  <w:t xml:space="preserve">Title of the lab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*Course name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10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Students names and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group number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br/>
      </w:r>
    </w:p>
    <w:p>
      <w:pPr>
        <w:spacing w:before="10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10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272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Abstract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—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Short summary of the work done </w:t>
      </w:r>
    </w:p>
    <w:p>
      <w:pPr>
        <w:keepNext w:val="true"/>
        <w:keepLines w:val="true"/>
        <w:numPr>
          <w:ilvl w:val="0"/>
          <w:numId w:val="7"/>
        </w:numPr>
        <w:tabs>
          <w:tab w:val="left" w:pos="216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Introduction </w:t>
      </w:r>
    </w:p>
    <w:p>
      <w:pPr>
        <w:tabs>
          <w:tab w:val="left" w:pos="288" w:leader="none"/>
        </w:tabs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ab/>
        <w:t xml:space="preserve">Write here about Young’s modulus and its measurement using force measurement technique based on Contact Mechanics theory.</w:t>
      </w:r>
    </w:p>
    <w:p>
      <w:pPr>
        <w:keepNext w:val="true"/>
        <w:keepLines w:val="true"/>
        <w:numPr>
          <w:ilvl w:val="0"/>
          <w:numId w:val="9"/>
        </w:numPr>
        <w:tabs>
          <w:tab w:val="left" w:pos="216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METHODS</w:t>
      </w:r>
    </w:p>
    <w:p>
      <w:pPr>
        <w:keepNext w:val="true"/>
        <w:keepLines w:val="true"/>
        <w:numPr>
          <w:ilvl w:val="0"/>
          <w:numId w:val="9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Apparatus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Describe measurement setup and its operation. You may use e.g. your own photo of the system, or schematics from the lab materials.</w:t>
      </w:r>
    </w:p>
    <w:p>
      <w:pPr>
        <w:keepNext w:val="true"/>
        <w:keepLines w:val="true"/>
        <w:numPr>
          <w:ilvl w:val="0"/>
          <w:numId w:val="12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Measurement methods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Describe three measurement methods you used in the lab work. E.g. you may schematically draw expected output plots.</w:t>
      </w:r>
    </w:p>
    <w:p>
      <w:pPr>
        <w:keepNext w:val="true"/>
        <w:keepLines w:val="true"/>
        <w:numPr>
          <w:ilvl w:val="0"/>
          <w:numId w:val="14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Processing the data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Describe how you processed the data: </w:t>
      </w:r>
    </w:p>
    <w:p>
      <w:pPr>
        <w:numPr>
          <w:ilvl w:val="0"/>
          <w:numId w:val="16"/>
        </w:numPr>
        <w:tabs>
          <w:tab w:val="left" w:pos="288" w:leader="none"/>
        </w:tabs>
        <w:spacing w:before="0" w:after="120" w:line="240"/>
        <w:ind w:right="0" w:left="1008" w:hanging="360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conversion of raw data (sensor output from Volts to grams and into Newton, flipping the data), </w:t>
      </w:r>
    </w:p>
    <w:p>
      <w:pPr>
        <w:numPr>
          <w:ilvl w:val="0"/>
          <w:numId w:val="16"/>
        </w:numPr>
        <w:tabs>
          <w:tab w:val="left" w:pos="288" w:leader="none"/>
        </w:tabs>
        <w:spacing w:before="0" w:after="120" w:line="240"/>
        <w:ind w:right="0" w:left="1008" w:hanging="360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deducing effective modulus of elasticity from the slope of the plotted data (linear regression), </w:t>
      </w:r>
    </w:p>
    <w:p>
      <w:pPr>
        <w:numPr>
          <w:ilvl w:val="0"/>
          <w:numId w:val="16"/>
        </w:numPr>
        <w:tabs>
          <w:tab w:val="left" w:pos="288" w:leader="none"/>
        </w:tabs>
        <w:spacing w:before="0" w:after="120" w:line="240"/>
        <w:ind w:right="0" w:left="1008" w:hanging="360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calculating Young’s modulus from obtained effective modulus of elasticity </w:t>
      </w:r>
    </w:p>
    <w:p>
      <w:pPr>
        <w:keepNext w:val="true"/>
        <w:keepLines w:val="true"/>
        <w:numPr>
          <w:ilvl w:val="0"/>
          <w:numId w:val="16"/>
        </w:numPr>
        <w:tabs>
          <w:tab w:val="left" w:pos="216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RESULTS</w:t>
      </w:r>
    </w:p>
    <w:p>
      <w:pPr>
        <w:keepNext w:val="true"/>
        <w:keepLines w:val="true"/>
        <w:numPr>
          <w:ilvl w:val="0"/>
          <w:numId w:val="16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Continuous movement with single scan sensor reading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Present your measurement data plots and calculated Young’s modulus for each sample.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1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Incremental steps movement with single scan sensor reading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Present here your data plots from corresponding experiments. You may zoom in measurement points for 1-2 indentation positions and discuss the result (stress relaxation).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3"/>
        </w:numPr>
        <w:tabs>
          <w:tab w:val="left" w:pos="360" w:leader="none"/>
          <w:tab w:val="left" w:pos="288" w:leader="none"/>
        </w:tabs>
        <w:spacing w:before="120" w:after="60" w:line="240"/>
        <w:ind w:right="0" w:left="288" w:hanging="288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Incremental steps movement with continuous sensor reading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Present here your data plots from corresponding experiments. You may zoom in some regions and discuss the result (stress relaxation).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5"/>
        </w:numPr>
        <w:tabs>
          <w:tab w:val="left" w:pos="216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Discussion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Discuss your results here. 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Do calculated Young’s modulus values correlate with values from literature? Did you observe stress relaxation in incremental steps experiments? What were your problems during the lab, data analysis or report preparation?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</w:p>
    <w:p>
      <w:pPr>
        <w:tabs>
          <w:tab w:val="left" w:pos="360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References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G. Eason, B. Noble, and I. N. Sneddon, “On certain integrals of Lipschitz-Hankel type involving products of Bessel functions,” Phil. Trans. Roy. Soc. London, vol. A247, pp. 529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551, April 1955.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(references)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J. Clerk Maxwell, A Treatise on Electricity and Magnetism, 3rd ed., vol. 2. Oxford: Clarendon, 1892, pp.68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73.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I. S. Jacobs and C. P. Bean, “Fine particles, thin films and exchange anisotropy,” in Magnetism, vol. III, G. T. Rado and H. Suhl, Eds. New York: Academic, 1963, pp. 271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350.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K. Elissa, “Title of paper if known,” unpublished.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R. Nicole, “Title of paper with only first word capitalized,” J. Name Stand. Abbrev., in press.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Y. Yorozu, M. Hirano, K. Oka, and Y. Tagawa, “Electron spectroscopy studies on magneto-optical media and plastic substrate interface,” IEEE Transl. J. Magn. Japan, vol. 2, pp. 740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741, August 1987 [Digests 9th Annual Conf. Magnetics Japan, p. 301, 1982].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54" w:hanging="35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M. Young, The Technical Writer’s Handbook. Mill Valley, CA: University Science, 1989.</w:t>
      </w: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8"/>
        </w:numPr>
        <w:tabs>
          <w:tab w:val="left" w:pos="360" w:leader="none"/>
        </w:tabs>
        <w:spacing w:before="0" w:after="5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Example of tables and figures formatting:</w:t>
      </w:r>
    </w:p>
    <w:p>
      <w:pPr>
        <w:tabs>
          <w:tab w:val="left" w:pos="288" w:leader="none"/>
        </w:tabs>
        <w:spacing w:before="0" w:after="120" w:line="240"/>
        <w:ind w:right="0" w:left="0" w:firstLine="288"/>
        <w:jc w:val="both"/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(For your information. Don’t include this part into report)</w:t>
      </w:r>
    </w:p>
    <w:p>
      <w:pPr>
        <w:tabs>
          <w:tab w:val="left" w:pos="360" w:leader="none"/>
        </w:tabs>
        <w:spacing w:before="160" w:after="8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Example of table title and format</w:t>
      </w:r>
    </w:p>
    <w:tbl>
      <w:tblPr/>
      <w:tblGrid>
        <w:gridCol w:w="720"/>
        <w:gridCol w:w="2340"/>
        <w:gridCol w:w="900"/>
        <w:gridCol w:w="900"/>
      </w:tblGrid>
      <w:tr>
        <w:trPr>
          <w:trHeight w:val="240" w:hRule="auto"/>
          <w:jc w:val="center"/>
          <w:cantSplit w:val="1"/>
        </w:trPr>
        <w:tc>
          <w:tcPr>
            <w:tcW w:w="720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Table Head</w:t>
            </w:r>
          </w:p>
        </w:tc>
        <w:tc>
          <w:tcPr>
            <w:tcW w:w="4140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Table Column Head</w:t>
            </w:r>
          </w:p>
        </w:tc>
      </w:tr>
      <w:tr>
        <w:trPr>
          <w:trHeight w:val="240" w:hRule="auto"/>
          <w:jc w:val="center"/>
          <w:cantSplit w:val="1"/>
        </w:trPr>
        <w:tc>
          <w:tcPr>
            <w:tcW w:w="720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5"/>
                <w:shd w:fill="auto" w:val="clear"/>
              </w:rPr>
              <w:t xml:space="preserve">Table column subhead</w:t>
            </w:r>
          </w:p>
        </w:tc>
        <w:tc>
          <w:tcPr>
            <w:tcW w:w="9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5"/>
                <w:shd w:fill="auto" w:val="clear"/>
              </w:rPr>
              <w:t xml:space="preserve">Subhead</w:t>
            </w:r>
          </w:p>
        </w:tc>
        <w:tc>
          <w:tcPr>
            <w:tcW w:w="9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5"/>
                <w:shd w:fill="auto" w:val="clear"/>
              </w:rPr>
              <w:t xml:space="preserve">Subhead</w:t>
            </w:r>
          </w:p>
        </w:tc>
      </w:tr>
      <w:tr>
        <w:trPr>
          <w:trHeight w:val="320" w:hRule="auto"/>
          <w:jc w:val="center"/>
        </w:trPr>
        <w:tc>
          <w:tcPr>
            <w:tcW w:w="7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copy</w:t>
            </w:r>
          </w:p>
        </w:tc>
        <w:tc>
          <w:tcPr>
            <w:tcW w:w="23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More table copy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a</w:t>
            </w:r>
          </w:p>
        </w:tc>
        <w:tc>
          <w:tcPr>
            <w:tcW w:w="9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33" w:leader="none"/>
        </w:tabs>
        <w:spacing w:before="8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object w:dxaOrig="3139" w:dyaOrig="2352">
          <v:rect xmlns:o="urn:schemas-microsoft-com:office:office" xmlns:v="urn:schemas-microsoft-com:vml" id="rectole0000000000" style="width:156.950000pt;height:117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60" w:leader="none"/>
        </w:tabs>
        <w:spacing w:before="0" w:after="5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7">
    <w:abstractNumId w:val="42"/>
  </w:num>
  <w:num w:numId="9">
    <w:abstractNumId w:val="36"/>
  </w:num>
  <w:num w:numId="12">
    <w:abstractNumId w:val="30"/>
  </w:num>
  <w:num w:numId="14">
    <w:abstractNumId w:val="24"/>
  </w:num>
  <w:num w:numId="16">
    <w:abstractNumId w:val="18"/>
  </w:num>
  <w:num w:numId="21">
    <w:abstractNumId w:val="12"/>
  </w:num>
  <w:num w:numId="23">
    <w:abstractNumId w:val="6"/>
  </w:num>
  <w:num w:numId="25">
    <w:abstractNumId w:val="0"/>
  </w:num>
  <w:num w:numId="2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