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616A" w14:textId="2C1709E3" w:rsidR="00022C36" w:rsidRPr="00E62F32" w:rsidRDefault="002467D2" w:rsidP="004C1064">
      <w:pPr>
        <w:pStyle w:val="Otsikonkappalee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Research Methods in Industrial Engineering and Management</w:t>
      </w:r>
      <w:r>
        <w:rPr>
          <w:b/>
          <w:sz w:val="24"/>
          <w:szCs w:val="24"/>
        </w:rPr>
        <w:br/>
      </w:r>
      <w:r w:rsidR="00022C36" w:rsidRPr="00E62F32">
        <w:rPr>
          <w:b/>
          <w:sz w:val="24"/>
          <w:szCs w:val="24"/>
        </w:rPr>
        <w:t>Pre-exam</w:t>
      </w:r>
      <w:r>
        <w:rPr>
          <w:b/>
          <w:sz w:val="24"/>
          <w:szCs w:val="24"/>
        </w:rPr>
        <w:t>, Fall 202</w:t>
      </w:r>
      <w:r w:rsidR="001203F4">
        <w:rPr>
          <w:b/>
          <w:sz w:val="24"/>
          <w:szCs w:val="24"/>
        </w:rPr>
        <w:t>2</w:t>
      </w:r>
    </w:p>
    <w:p w14:paraId="14F7E381" w14:textId="77777777" w:rsidR="00513A14" w:rsidRDefault="00513A14" w:rsidP="007007E9">
      <w:pPr>
        <w:pStyle w:val="NormalWeb"/>
        <w:spacing w:before="0" w:beforeAutospacing="0"/>
        <w:rPr>
          <w:rFonts w:ascii="Segoe UI" w:hAnsi="Segoe UI" w:cs="Segoe UI"/>
          <w:color w:val="495057"/>
          <w:lang w:val="en-US"/>
        </w:rPr>
      </w:pPr>
    </w:p>
    <w:p w14:paraId="69236A4F" w14:textId="57C0A7F2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 xml:space="preserve">The pre-exam familiarizes you with selected authors of organization theory and the processes of theory development and testing. Please acquire the book “Great Minds in Management: The Process of Theory Development” edited by Ken Smith and Michael </w:t>
      </w:r>
      <w:proofErr w:type="spellStart"/>
      <w:r>
        <w:rPr>
          <w:rFonts w:ascii="Segoe UI" w:hAnsi="Segoe UI" w:cs="Segoe UI"/>
          <w:color w:val="495057"/>
          <w:lang w:val="en-US"/>
        </w:rPr>
        <w:t>Hitt</w:t>
      </w:r>
      <w:proofErr w:type="spellEnd"/>
      <w:r>
        <w:rPr>
          <w:rFonts w:ascii="Segoe UI" w:hAnsi="Segoe UI" w:cs="Segoe UI"/>
          <w:color w:val="495057"/>
          <w:lang w:val="en-US"/>
        </w:rPr>
        <w:t xml:space="preserve"> (2005, Oxford University Press). I recommend you to read the whole book, but for the purposes of the pre-exam, the following 1</w:t>
      </w:r>
      <w:r w:rsidR="00F979B5">
        <w:rPr>
          <w:rFonts w:ascii="Segoe UI" w:hAnsi="Segoe UI" w:cs="Segoe UI"/>
          <w:color w:val="495057"/>
          <w:lang w:val="en-US"/>
        </w:rPr>
        <w:t>1</w:t>
      </w:r>
      <w:r>
        <w:rPr>
          <w:rFonts w:ascii="Segoe UI" w:hAnsi="Segoe UI" w:cs="Segoe UI"/>
          <w:color w:val="495057"/>
          <w:lang w:val="en-US"/>
        </w:rPr>
        <w:t xml:space="preserve"> chapters are required: </w:t>
      </w:r>
    </w:p>
    <w:p w14:paraId="0EB258FB" w14:textId="77777777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>Chapters written by the editors: 1 and 26 </w:t>
      </w:r>
    </w:p>
    <w:p w14:paraId="511E4F23" w14:textId="033AAAC7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>Main chapters by theorists: 2 (Bandura), 6 (Hambrick), 11 (</w:t>
      </w:r>
      <w:proofErr w:type="spellStart"/>
      <w:r>
        <w:rPr>
          <w:rFonts w:ascii="Segoe UI" w:hAnsi="Segoe UI" w:cs="Segoe UI"/>
          <w:color w:val="495057"/>
          <w:lang w:val="en-US"/>
        </w:rPr>
        <w:t>Staw</w:t>
      </w:r>
      <w:proofErr w:type="spellEnd"/>
      <w:r>
        <w:rPr>
          <w:rFonts w:ascii="Segoe UI" w:hAnsi="Segoe UI" w:cs="Segoe UI"/>
          <w:color w:val="495057"/>
          <w:lang w:val="en-US"/>
        </w:rPr>
        <w:t>), 17 (Mintzberg), 19 (Weick), 20 (Freeman), 22 (Scott), 23 (Williamson), 24 (Winter)</w:t>
      </w:r>
    </w:p>
    <w:p w14:paraId="12CEC078" w14:textId="456B7E53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>Please answer the following questions</w:t>
      </w:r>
      <w:r w:rsidR="00BC31CA">
        <w:rPr>
          <w:rFonts w:ascii="Segoe UI" w:hAnsi="Segoe UI" w:cs="Segoe UI"/>
          <w:color w:val="495057"/>
          <w:lang w:val="en-US"/>
        </w:rPr>
        <w:t>, using additional sources if needed</w:t>
      </w:r>
      <w:r>
        <w:rPr>
          <w:rFonts w:ascii="Segoe UI" w:hAnsi="Segoe UI" w:cs="Segoe UI"/>
          <w:color w:val="495057"/>
          <w:lang w:val="en-US"/>
        </w:rPr>
        <w:t>:</w:t>
      </w:r>
    </w:p>
    <w:p w14:paraId="20BA6B66" w14:textId="4DDBACAC" w:rsidR="007007E9" w:rsidRDefault="007007E9" w:rsidP="007007E9">
      <w:pPr>
        <w:pStyle w:val="NormalWeb"/>
        <w:spacing w:before="0" w:beforeAutospacing="0"/>
        <w:ind w:left="72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 xml:space="preserve">1. </w:t>
      </w:r>
      <w:r w:rsidR="001203F4">
        <w:rPr>
          <w:rFonts w:ascii="Segoe UI" w:hAnsi="Segoe UI" w:cs="Segoe UI"/>
          <w:color w:val="495057"/>
          <w:lang w:val="en-US"/>
        </w:rPr>
        <w:t>Write an essay r</w:t>
      </w:r>
      <w:r w:rsidR="00256BB1">
        <w:rPr>
          <w:rFonts w:ascii="Segoe UI" w:hAnsi="Segoe UI" w:cs="Segoe UI"/>
          <w:color w:val="495057"/>
          <w:lang w:val="en-US"/>
        </w:rPr>
        <w:t>eflect</w:t>
      </w:r>
      <w:r w:rsidR="001203F4">
        <w:rPr>
          <w:rFonts w:ascii="Segoe UI" w:hAnsi="Segoe UI" w:cs="Segoe UI"/>
          <w:color w:val="495057"/>
          <w:lang w:val="en-US"/>
        </w:rPr>
        <w:t>ing</w:t>
      </w:r>
      <w:r w:rsidR="00256BB1">
        <w:rPr>
          <w:rFonts w:ascii="Segoe UI" w:hAnsi="Segoe UI" w:cs="Segoe UI"/>
          <w:color w:val="495057"/>
          <w:lang w:val="en-US"/>
        </w:rPr>
        <w:t xml:space="preserve"> on how </w:t>
      </w:r>
      <w:r>
        <w:rPr>
          <w:rFonts w:ascii="Segoe UI" w:hAnsi="Segoe UI" w:cs="Segoe UI"/>
          <w:color w:val="495057"/>
          <w:lang w:val="en-US"/>
        </w:rPr>
        <w:t xml:space="preserve">the basic disciplines (economics, psychology, social </w:t>
      </w:r>
      <w:proofErr w:type="gramStart"/>
      <w:r>
        <w:rPr>
          <w:rFonts w:ascii="Segoe UI" w:hAnsi="Segoe UI" w:cs="Segoe UI"/>
          <w:color w:val="495057"/>
          <w:lang w:val="en-US"/>
        </w:rPr>
        <w:t>psychology</w:t>
      </w:r>
      <w:proofErr w:type="gramEnd"/>
      <w:r>
        <w:rPr>
          <w:rFonts w:ascii="Segoe UI" w:hAnsi="Segoe UI" w:cs="Segoe UI"/>
          <w:color w:val="495057"/>
          <w:lang w:val="en-US"/>
        </w:rPr>
        <w:t xml:space="preserve"> and sociology) </w:t>
      </w:r>
      <w:r w:rsidR="00256BB1">
        <w:rPr>
          <w:rFonts w:ascii="Segoe UI" w:hAnsi="Segoe UI" w:cs="Segoe UI"/>
          <w:color w:val="495057"/>
          <w:lang w:val="en-US"/>
        </w:rPr>
        <w:t xml:space="preserve">are visible in </w:t>
      </w:r>
      <w:r>
        <w:rPr>
          <w:rFonts w:ascii="Segoe UI" w:hAnsi="Segoe UI" w:cs="Segoe UI"/>
          <w:color w:val="495057"/>
          <w:lang w:val="en-US"/>
        </w:rPr>
        <w:t xml:space="preserve">the </w:t>
      </w:r>
      <w:r w:rsidR="00256BB1">
        <w:rPr>
          <w:rFonts w:ascii="Segoe UI" w:hAnsi="Segoe UI" w:cs="Segoe UI"/>
          <w:color w:val="495057"/>
          <w:lang w:val="en-US"/>
        </w:rPr>
        <w:t xml:space="preserve">various </w:t>
      </w:r>
      <w:r>
        <w:rPr>
          <w:rFonts w:ascii="Segoe UI" w:hAnsi="Segoe UI" w:cs="Segoe UI"/>
          <w:color w:val="495057"/>
          <w:lang w:val="en-US"/>
        </w:rPr>
        <w:t xml:space="preserve">management theories and empirical methods in </w:t>
      </w:r>
      <w:r w:rsidR="00256BB1">
        <w:rPr>
          <w:rFonts w:ascii="Segoe UI" w:hAnsi="Segoe UI" w:cs="Segoe UI"/>
          <w:color w:val="495057"/>
          <w:lang w:val="en-US"/>
        </w:rPr>
        <w:t xml:space="preserve">the </w:t>
      </w:r>
      <w:r>
        <w:rPr>
          <w:rFonts w:ascii="Segoe UI" w:hAnsi="Segoe UI" w:cs="Segoe UI"/>
          <w:color w:val="495057"/>
          <w:lang w:val="en-US"/>
        </w:rPr>
        <w:t xml:space="preserve">readings? </w:t>
      </w:r>
      <w:r w:rsidR="0011134A">
        <w:rPr>
          <w:rFonts w:ascii="Segoe UI" w:hAnsi="Segoe UI" w:cs="Segoe UI"/>
          <w:color w:val="495057"/>
          <w:lang w:val="en-US"/>
        </w:rPr>
        <w:t>How are the disciplinary backgrounds evident in</w:t>
      </w:r>
      <w:r>
        <w:rPr>
          <w:rFonts w:ascii="Segoe UI" w:hAnsi="Segoe UI" w:cs="Segoe UI"/>
          <w:color w:val="495057"/>
          <w:lang w:val="en-US"/>
        </w:rPr>
        <w:t xml:space="preserve"> different styles </w:t>
      </w:r>
      <w:r w:rsidR="0011134A">
        <w:rPr>
          <w:rFonts w:ascii="Segoe UI" w:hAnsi="Segoe UI" w:cs="Segoe UI"/>
          <w:color w:val="495057"/>
          <w:lang w:val="en-US"/>
        </w:rPr>
        <w:t xml:space="preserve">and </w:t>
      </w:r>
      <w:r>
        <w:rPr>
          <w:rFonts w:ascii="Segoe UI" w:hAnsi="Segoe UI" w:cs="Segoe UI"/>
          <w:color w:val="495057"/>
          <w:lang w:val="en-US"/>
        </w:rPr>
        <w:t xml:space="preserve">emphases </w:t>
      </w:r>
      <w:r w:rsidR="0011134A">
        <w:rPr>
          <w:rFonts w:ascii="Segoe UI" w:hAnsi="Segoe UI" w:cs="Segoe UI"/>
          <w:color w:val="495057"/>
          <w:lang w:val="en-US"/>
        </w:rPr>
        <w:t xml:space="preserve">of </w:t>
      </w:r>
      <w:r w:rsidR="00465703">
        <w:rPr>
          <w:rFonts w:ascii="Segoe UI" w:hAnsi="Segoe UI" w:cs="Segoe UI"/>
          <w:color w:val="495057"/>
          <w:lang w:val="en-US"/>
        </w:rPr>
        <w:t xml:space="preserve">the covered </w:t>
      </w:r>
      <w:r w:rsidR="0011134A">
        <w:rPr>
          <w:rFonts w:ascii="Segoe UI" w:hAnsi="Segoe UI" w:cs="Segoe UI"/>
          <w:color w:val="495057"/>
          <w:lang w:val="en-US"/>
        </w:rPr>
        <w:t>management research</w:t>
      </w:r>
      <w:r w:rsidR="00465703">
        <w:rPr>
          <w:rFonts w:ascii="Segoe UI" w:hAnsi="Segoe UI" w:cs="Segoe UI"/>
          <w:color w:val="495057"/>
          <w:lang w:val="en-US"/>
        </w:rPr>
        <w:t>ers</w:t>
      </w:r>
      <w:r>
        <w:rPr>
          <w:rFonts w:ascii="Segoe UI" w:hAnsi="Segoe UI" w:cs="Segoe UI"/>
          <w:color w:val="495057"/>
          <w:lang w:val="en-US"/>
        </w:rPr>
        <w:t>?</w:t>
      </w:r>
    </w:p>
    <w:p w14:paraId="2AB6FD8D" w14:textId="72F8A125" w:rsidR="007007E9" w:rsidRPr="009D0F40" w:rsidRDefault="007007E9" w:rsidP="007007E9">
      <w:pPr>
        <w:pStyle w:val="NormalWeb"/>
        <w:spacing w:before="0" w:beforeAutospacing="0"/>
        <w:ind w:left="720"/>
        <w:rPr>
          <w:rFonts w:ascii="Segoe UI" w:hAnsi="Segoe UI" w:cs="Segoe UI"/>
          <w:color w:val="495057"/>
          <w:lang w:val="en-US"/>
        </w:rPr>
      </w:pPr>
      <w:r>
        <w:rPr>
          <w:rFonts w:ascii="Segoe UI" w:hAnsi="Segoe UI" w:cs="Segoe UI"/>
          <w:color w:val="495057"/>
        </w:rPr>
        <w:t xml:space="preserve">2. For each of the </w:t>
      </w:r>
      <w:r w:rsidR="00935F0B" w:rsidRPr="007B31F8">
        <w:rPr>
          <w:rFonts w:ascii="Segoe UI" w:hAnsi="Segoe UI" w:cs="Segoe UI"/>
          <w:color w:val="495057"/>
          <w:lang w:val="en-US"/>
        </w:rPr>
        <w:t xml:space="preserve">nine </w:t>
      </w:r>
      <w:r w:rsidR="001203F4" w:rsidRPr="001203F4">
        <w:rPr>
          <w:rFonts w:ascii="Segoe UI" w:hAnsi="Segoe UI" w:cs="Segoe UI"/>
          <w:color w:val="495057"/>
          <w:lang w:val="en-US"/>
        </w:rPr>
        <w:t xml:space="preserve">chapters by </w:t>
      </w:r>
      <w:proofErr w:type="spellStart"/>
      <w:r w:rsidR="001203F4" w:rsidRPr="001203F4">
        <w:rPr>
          <w:rFonts w:ascii="Segoe UI" w:hAnsi="Segoe UI" w:cs="Segoe UI"/>
          <w:color w:val="495057"/>
          <w:lang w:val="en-US"/>
        </w:rPr>
        <w:t>theoretists</w:t>
      </w:r>
      <w:proofErr w:type="spellEnd"/>
      <w:r>
        <w:rPr>
          <w:rFonts w:ascii="Segoe UI" w:hAnsi="Segoe UI" w:cs="Segoe UI"/>
          <w:color w:val="495057"/>
        </w:rPr>
        <w:t xml:space="preserve">, </w:t>
      </w:r>
      <w:r w:rsidR="001203F4" w:rsidRPr="001203F4">
        <w:rPr>
          <w:rFonts w:ascii="Segoe UI" w:hAnsi="Segoe UI" w:cs="Segoe UI"/>
          <w:color w:val="495057"/>
          <w:lang w:val="en-US"/>
        </w:rPr>
        <w:t xml:space="preserve">write a brief </w:t>
      </w:r>
      <w:r w:rsidR="001203F4">
        <w:rPr>
          <w:rFonts w:ascii="Segoe UI" w:hAnsi="Segoe UI" w:cs="Segoe UI"/>
          <w:color w:val="495057"/>
          <w:lang w:val="en-US"/>
        </w:rPr>
        <w:t xml:space="preserve">summary focusing on </w:t>
      </w:r>
      <w:r>
        <w:rPr>
          <w:rFonts w:ascii="Segoe UI" w:hAnsi="Segoe UI" w:cs="Segoe UI"/>
          <w:color w:val="495057"/>
        </w:rPr>
        <w:t>the single most interesting insight</w:t>
      </w:r>
      <w:r w:rsidR="009D0F40" w:rsidRPr="009D0F40">
        <w:rPr>
          <w:rFonts w:ascii="Segoe UI" w:hAnsi="Segoe UI" w:cs="Segoe UI"/>
          <w:color w:val="495057"/>
          <w:lang w:val="en-US"/>
        </w:rPr>
        <w:t xml:space="preserve"> and consider </w:t>
      </w:r>
      <w:r>
        <w:rPr>
          <w:rFonts w:ascii="Segoe UI" w:hAnsi="Segoe UI" w:cs="Segoe UI"/>
          <w:color w:val="495057"/>
        </w:rPr>
        <w:t xml:space="preserve">a phenomenon </w:t>
      </w:r>
      <w:r w:rsidR="009D0F40" w:rsidRPr="009D0F40">
        <w:rPr>
          <w:rFonts w:ascii="Segoe UI" w:hAnsi="Segoe UI" w:cs="Segoe UI"/>
          <w:color w:val="495057"/>
          <w:lang w:val="en-US"/>
        </w:rPr>
        <w:t>or phen</w:t>
      </w:r>
      <w:r w:rsidR="009D0F40">
        <w:rPr>
          <w:rFonts w:ascii="Segoe UI" w:hAnsi="Segoe UI" w:cs="Segoe UI"/>
          <w:color w:val="495057"/>
          <w:lang w:val="en-US"/>
        </w:rPr>
        <w:t xml:space="preserve">omena in business </w:t>
      </w:r>
      <w:r>
        <w:rPr>
          <w:rFonts w:ascii="Segoe UI" w:hAnsi="Segoe UI" w:cs="Segoe UI"/>
          <w:color w:val="495057"/>
        </w:rPr>
        <w:t xml:space="preserve">to which </w:t>
      </w:r>
      <w:r w:rsidR="00367990" w:rsidRPr="00367990">
        <w:rPr>
          <w:rFonts w:ascii="Segoe UI" w:hAnsi="Segoe UI" w:cs="Segoe UI"/>
          <w:color w:val="495057"/>
          <w:lang w:val="en-US"/>
        </w:rPr>
        <w:t xml:space="preserve">that </w:t>
      </w:r>
      <w:r>
        <w:rPr>
          <w:rFonts w:ascii="Segoe UI" w:hAnsi="Segoe UI" w:cs="Segoe UI"/>
          <w:color w:val="495057"/>
        </w:rPr>
        <w:t>idea could be extended, either theoretically or in practic</w:t>
      </w:r>
      <w:r w:rsidR="009D0F40" w:rsidRPr="009D0F40">
        <w:rPr>
          <w:rFonts w:ascii="Segoe UI" w:hAnsi="Segoe UI" w:cs="Segoe UI"/>
          <w:color w:val="495057"/>
          <w:lang w:val="en-US"/>
        </w:rPr>
        <w:t xml:space="preserve">e. </w:t>
      </w:r>
    </w:p>
    <w:p w14:paraId="4929C75D" w14:textId="5CC3EE93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 xml:space="preserve">The answer to </w:t>
      </w:r>
      <w:r w:rsidR="00240472" w:rsidRPr="00F979B5">
        <w:rPr>
          <w:rFonts w:ascii="Segoe UI" w:hAnsi="Segoe UI" w:cs="Segoe UI"/>
          <w:b/>
          <w:bCs/>
          <w:color w:val="495057"/>
          <w:lang w:val="en-US"/>
        </w:rPr>
        <w:t>each</w:t>
      </w:r>
      <w:r>
        <w:rPr>
          <w:rFonts w:ascii="Segoe UI" w:hAnsi="Segoe UI" w:cs="Segoe UI"/>
          <w:color w:val="495057"/>
          <w:lang w:val="en-US"/>
        </w:rPr>
        <w:t xml:space="preserve"> of these </w:t>
      </w:r>
      <w:r w:rsidR="00F979B5">
        <w:rPr>
          <w:rFonts w:ascii="Segoe UI" w:hAnsi="Segoe UI" w:cs="Segoe UI"/>
          <w:color w:val="495057"/>
          <w:lang w:val="en-US"/>
        </w:rPr>
        <w:t>two</w:t>
      </w:r>
      <w:r>
        <w:rPr>
          <w:rFonts w:ascii="Segoe UI" w:hAnsi="Segoe UI" w:cs="Segoe UI"/>
          <w:color w:val="495057"/>
          <w:lang w:val="en-US"/>
        </w:rPr>
        <w:t xml:space="preserve"> questions should be </w:t>
      </w:r>
      <w:r w:rsidR="001203F4">
        <w:rPr>
          <w:rFonts w:ascii="Segoe UI" w:hAnsi="Segoe UI" w:cs="Segoe UI"/>
          <w:color w:val="495057"/>
          <w:lang w:val="en-US"/>
        </w:rPr>
        <w:t xml:space="preserve">in total </w:t>
      </w:r>
      <w:r>
        <w:rPr>
          <w:rFonts w:ascii="Segoe UI" w:hAnsi="Segoe UI" w:cs="Segoe UI"/>
          <w:color w:val="495057"/>
          <w:lang w:val="en-US"/>
        </w:rPr>
        <w:t xml:space="preserve">around </w:t>
      </w:r>
      <w:r w:rsidR="004531DB">
        <w:rPr>
          <w:rFonts w:ascii="Segoe UI" w:hAnsi="Segoe UI" w:cs="Segoe UI"/>
          <w:color w:val="495057"/>
          <w:lang w:val="en-US"/>
        </w:rPr>
        <w:t>6</w:t>
      </w:r>
      <w:r>
        <w:rPr>
          <w:rFonts w:ascii="Segoe UI" w:hAnsi="Segoe UI" w:cs="Segoe UI"/>
          <w:color w:val="495057"/>
          <w:lang w:val="en-US"/>
        </w:rPr>
        <w:t>0</w:t>
      </w:r>
      <w:r w:rsidR="004531DB">
        <w:rPr>
          <w:rFonts w:ascii="Segoe UI" w:hAnsi="Segoe UI" w:cs="Segoe UI"/>
          <w:color w:val="495057"/>
          <w:lang w:val="en-US"/>
        </w:rPr>
        <w:t>0</w:t>
      </w:r>
      <w:r>
        <w:rPr>
          <w:rFonts w:ascii="Segoe UI" w:hAnsi="Segoe UI" w:cs="Segoe UI"/>
          <w:color w:val="495057"/>
          <w:lang w:val="en-US"/>
        </w:rPr>
        <w:t>-</w:t>
      </w:r>
      <w:r w:rsidR="004531DB">
        <w:rPr>
          <w:rFonts w:ascii="Segoe UI" w:hAnsi="Segoe UI" w:cs="Segoe UI"/>
          <w:color w:val="495057"/>
          <w:lang w:val="en-US"/>
        </w:rPr>
        <w:t>12</w:t>
      </w:r>
      <w:r>
        <w:rPr>
          <w:rFonts w:ascii="Segoe UI" w:hAnsi="Segoe UI" w:cs="Segoe UI"/>
          <w:color w:val="495057"/>
          <w:lang w:val="en-US"/>
        </w:rPr>
        <w:t>00 words (</w:t>
      </w:r>
      <w:r w:rsidR="004531DB">
        <w:rPr>
          <w:rFonts w:ascii="Segoe UI" w:hAnsi="Segoe UI" w:cs="Segoe UI"/>
          <w:color w:val="495057"/>
          <w:lang w:val="en-US"/>
        </w:rPr>
        <w:t>2</w:t>
      </w:r>
      <w:r>
        <w:rPr>
          <w:rFonts w:ascii="Segoe UI" w:hAnsi="Segoe UI" w:cs="Segoe UI"/>
          <w:color w:val="495057"/>
          <w:lang w:val="en-US"/>
        </w:rPr>
        <w:t>-</w:t>
      </w:r>
      <w:r w:rsidR="004531DB">
        <w:rPr>
          <w:rFonts w:ascii="Segoe UI" w:hAnsi="Segoe UI" w:cs="Segoe UI"/>
          <w:color w:val="495057"/>
          <w:lang w:val="en-US"/>
        </w:rPr>
        <w:t>3</w:t>
      </w:r>
      <w:r>
        <w:rPr>
          <w:rFonts w:ascii="Segoe UI" w:hAnsi="Segoe UI" w:cs="Segoe UI"/>
          <w:color w:val="495057"/>
          <w:lang w:val="en-US"/>
        </w:rPr>
        <w:t xml:space="preserve"> pages). Please write </w:t>
      </w:r>
      <w:r w:rsidR="007B31F8">
        <w:rPr>
          <w:rFonts w:ascii="Segoe UI" w:hAnsi="Segoe UI" w:cs="Segoe UI"/>
          <w:color w:val="495057"/>
          <w:lang w:val="en-US"/>
        </w:rPr>
        <w:t xml:space="preserve">the first </w:t>
      </w:r>
      <w:r>
        <w:rPr>
          <w:rFonts w:ascii="Segoe UI" w:hAnsi="Segoe UI" w:cs="Segoe UI"/>
          <w:color w:val="495057"/>
          <w:lang w:val="en-US"/>
        </w:rPr>
        <w:t>answer</w:t>
      </w:r>
      <w:r w:rsidR="007B31F8">
        <w:rPr>
          <w:rFonts w:ascii="Segoe UI" w:hAnsi="Segoe UI" w:cs="Segoe UI"/>
          <w:color w:val="495057"/>
          <w:lang w:val="en-US"/>
        </w:rPr>
        <w:t xml:space="preserve"> in essay format</w:t>
      </w:r>
      <w:r>
        <w:rPr>
          <w:rFonts w:ascii="Segoe UI" w:hAnsi="Segoe UI" w:cs="Segoe UI"/>
          <w:color w:val="495057"/>
          <w:lang w:val="en-US"/>
        </w:rPr>
        <w:t>, paying particular attention to the logical structure. </w:t>
      </w:r>
    </w:p>
    <w:p w14:paraId="62D21D04" w14:textId="5E450876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>Please familiarize yourself with academic use citations and references (preferably APA format, see e.g. </w:t>
      </w:r>
      <w:hyperlink r:id="rId5" w:history="1">
        <w:r w:rsidRPr="00240472">
          <w:rPr>
            <w:rStyle w:val="Hyperlink"/>
            <w:rFonts w:ascii="Segoe UI" w:hAnsi="Segoe UI" w:cs="Segoe UI"/>
            <w:color w:val="005E8D"/>
          </w:rPr>
          <w:t>http://libraryguides.vu.edu.au/apa-referencing/getting-started-in-apa-referencing</w:t>
        </w:r>
      </w:hyperlink>
      <w:r w:rsidRPr="00240472">
        <w:rPr>
          <w:rFonts w:ascii="Segoe UI" w:hAnsi="Segoe UI" w:cs="Segoe UI"/>
          <w:color w:val="495057"/>
        </w:rPr>
        <w:t xml:space="preserve">). </w:t>
      </w:r>
      <w:r>
        <w:rPr>
          <w:rFonts w:ascii="Segoe UI" w:hAnsi="Segoe UI" w:cs="Segoe UI"/>
          <w:color w:val="495057"/>
          <w:lang w:val="en-US"/>
        </w:rPr>
        <w:t xml:space="preserve">Return the pre-exam on MyCourses in Word or PDF format no later than on </w:t>
      </w:r>
      <w:r w:rsidR="00077A8F">
        <w:rPr>
          <w:rFonts w:ascii="Segoe UI" w:hAnsi="Segoe UI" w:cs="Segoe UI"/>
          <w:color w:val="495057"/>
          <w:lang w:val="en-US"/>
        </w:rPr>
        <w:t xml:space="preserve">Friday </w:t>
      </w:r>
      <w:r w:rsidRPr="004C1064">
        <w:rPr>
          <w:rFonts w:ascii="Segoe UI" w:hAnsi="Segoe UI" w:cs="Segoe UI"/>
          <w:b/>
          <w:bCs/>
          <w:color w:val="495057"/>
          <w:lang w:val="en-US"/>
        </w:rPr>
        <w:t xml:space="preserve">September </w:t>
      </w:r>
      <w:r w:rsidR="001203F4">
        <w:rPr>
          <w:rFonts w:ascii="Segoe UI" w:hAnsi="Segoe UI" w:cs="Segoe UI"/>
          <w:b/>
          <w:bCs/>
          <w:color w:val="495057"/>
          <w:lang w:val="en-US"/>
        </w:rPr>
        <w:t>9</w:t>
      </w:r>
      <w:r w:rsidRPr="004C1064">
        <w:rPr>
          <w:rFonts w:ascii="Segoe UI" w:hAnsi="Segoe UI" w:cs="Segoe UI"/>
          <w:b/>
          <w:bCs/>
          <w:color w:val="495057"/>
          <w:sz w:val="18"/>
          <w:szCs w:val="18"/>
          <w:vertAlign w:val="superscript"/>
          <w:lang w:val="en-US"/>
        </w:rPr>
        <w:t>th</w:t>
      </w:r>
      <w:r w:rsidRPr="004C1064">
        <w:rPr>
          <w:rFonts w:ascii="Segoe UI" w:hAnsi="Segoe UI" w:cs="Segoe UI"/>
          <w:b/>
          <w:bCs/>
          <w:color w:val="495057"/>
          <w:lang w:val="en-US"/>
        </w:rPr>
        <w:t>.</w:t>
      </w:r>
    </w:p>
    <w:p w14:paraId="31B00150" w14:textId="77777777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  <w:lang w:val="en-US"/>
        </w:rPr>
        <w:t> </w:t>
      </w:r>
    </w:p>
    <w:p w14:paraId="482F3241" w14:textId="77777777" w:rsidR="007007E9" w:rsidRDefault="007007E9" w:rsidP="007007E9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b/>
          <w:bCs/>
          <w:color w:val="495057"/>
          <w:u w:val="single"/>
          <w:lang w:val="en-US"/>
        </w:rPr>
        <w:t>PLEASE NOTE:</w:t>
      </w:r>
    </w:p>
    <w:p w14:paraId="56196B09" w14:textId="3D684F2D" w:rsidR="00601F7B" w:rsidRPr="001203F4" w:rsidRDefault="007007E9">
      <w:pPr>
        <w:rPr>
          <w:rFonts w:ascii="Times New Roman" w:hAnsi="Times New Roman" w:cs="Times New Roman"/>
        </w:rPr>
      </w:pPr>
      <w:r w:rsidRPr="007007E9">
        <w:rPr>
          <w:rFonts w:ascii="Segoe UI" w:hAnsi="Segoe UI" w:cs="Segoe UI"/>
          <w:color w:val="495057"/>
          <w:lang w:val="en-US"/>
        </w:rPr>
        <w:t>In previous years there have always been </w:t>
      </w:r>
      <w:r w:rsidRPr="007007E9">
        <w:rPr>
          <w:rFonts w:ascii="Segoe UI" w:hAnsi="Segoe UI" w:cs="Segoe UI"/>
          <w:b/>
          <w:bCs/>
          <w:color w:val="495057"/>
          <w:u w:val="single"/>
          <w:lang w:val="en-US"/>
        </w:rPr>
        <w:t>multiple</w:t>
      </w:r>
      <w:r w:rsidRPr="007007E9">
        <w:rPr>
          <w:rFonts w:ascii="Segoe UI" w:hAnsi="Segoe UI" w:cs="Segoe UI"/>
          <w:color w:val="495057"/>
          <w:lang w:val="en-US"/>
        </w:rPr>
        <w:t xml:space="preserve"> students who have failed to properly cite original references for their claims and who have even copied text directly without placing it in quotation marks. </w:t>
      </w:r>
      <w:proofErr w:type="spellStart"/>
      <w:r>
        <w:rPr>
          <w:rFonts w:ascii="Segoe UI" w:hAnsi="Segoe UI" w:cs="Segoe UI"/>
          <w:color w:val="495057"/>
        </w:rPr>
        <w:t>Please</w:t>
      </w:r>
      <w:proofErr w:type="spellEnd"/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be</w:t>
      </w:r>
      <w:proofErr w:type="spellEnd"/>
      <w:r>
        <w:rPr>
          <w:rFonts w:ascii="Segoe UI" w:hAnsi="Segoe UI" w:cs="Segoe UI"/>
          <w:color w:val="495057"/>
        </w:rPr>
        <w:t xml:space="preserve"> sure to </w:t>
      </w:r>
      <w:proofErr w:type="spellStart"/>
      <w:r>
        <w:rPr>
          <w:rFonts w:ascii="Segoe UI" w:hAnsi="Segoe UI" w:cs="Segoe UI"/>
          <w:color w:val="495057"/>
        </w:rPr>
        <w:t>not</w:t>
      </w:r>
      <w:proofErr w:type="spellEnd"/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make</w:t>
      </w:r>
      <w:proofErr w:type="spellEnd"/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these</w:t>
      </w:r>
      <w:proofErr w:type="spellEnd"/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mistakes</w:t>
      </w:r>
      <w:proofErr w:type="spellEnd"/>
      <w:r>
        <w:rPr>
          <w:rFonts w:ascii="Segoe UI" w:hAnsi="Segoe UI" w:cs="Segoe UI"/>
          <w:color w:val="495057"/>
        </w:rPr>
        <w:t xml:space="preserve">. </w:t>
      </w:r>
    </w:p>
    <w:sectPr w:rsidR="00601F7B" w:rsidRPr="001203F4" w:rsidSect="00B07C9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2048C"/>
    <w:multiLevelType w:val="hybridMultilevel"/>
    <w:tmpl w:val="D736E9F0"/>
    <w:lvl w:ilvl="0" w:tplc="C180EE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9186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36"/>
    <w:rsid w:val="00022C36"/>
    <w:rsid w:val="00077A8F"/>
    <w:rsid w:val="00097E94"/>
    <w:rsid w:val="0011134A"/>
    <w:rsid w:val="001203F4"/>
    <w:rsid w:val="001B1203"/>
    <w:rsid w:val="00240472"/>
    <w:rsid w:val="002467D2"/>
    <w:rsid w:val="00256BB1"/>
    <w:rsid w:val="00367990"/>
    <w:rsid w:val="0040407F"/>
    <w:rsid w:val="00452972"/>
    <w:rsid w:val="004531DB"/>
    <w:rsid w:val="00465703"/>
    <w:rsid w:val="004C1064"/>
    <w:rsid w:val="00513A14"/>
    <w:rsid w:val="005526FF"/>
    <w:rsid w:val="00601F7B"/>
    <w:rsid w:val="006E1931"/>
    <w:rsid w:val="007007E9"/>
    <w:rsid w:val="007B31F8"/>
    <w:rsid w:val="00935F0B"/>
    <w:rsid w:val="009D0F40"/>
    <w:rsid w:val="00B07C96"/>
    <w:rsid w:val="00BA1666"/>
    <w:rsid w:val="00BC31CA"/>
    <w:rsid w:val="00E62F32"/>
    <w:rsid w:val="00E87DA3"/>
    <w:rsid w:val="00EA73E6"/>
    <w:rsid w:val="00F9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98D938"/>
  <w15:chartTrackingRefBased/>
  <w15:docId w15:val="{D08B21B9-0875-CA45-BA40-0B2236D7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sikonkappaleet">
    <w:name w:val="Otsikon kappaleet"/>
    <w:basedOn w:val="Normal"/>
    <w:qFormat/>
    <w:rsid w:val="00022C36"/>
    <w:pPr>
      <w:spacing w:before="40" w:after="40" w:line="276" w:lineRule="auto"/>
      <w:ind w:left="357"/>
    </w:pPr>
    <w:rPr>
      <w:rFonts w:ascii="Arial" w:eastAsiaTheme="minorEastAsia" w:hAnsi="Arial" w:cs="Arial"/>
      <w:color w:val="666666"/>
      <w:sz w:val="20"/>
      <w:szCs w:val="22"/>
      <w:lang w:val="en-US" w:eastAsia="fi-FI"/>
    </w:rPr>
  </w:style>
  <w:style w:type="character" w:styleId="Hyperlink">
    <w:name w:val="Hyperlink"/>
    <w:basedOn w:val="DefaultParagraphFont"/>
    <w:uiPriority w:val="99"/>
    <w:unhideWhenUsed/>
    <w:rsid w:val="00022C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07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FI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guides.vu.edu.au/apa-referencing/getting-started-in-apa-referenc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Schildt Henri</cp:lastModifiedBy>
  <cp:revision>23</cp:revision>
  <dcterms:created xsi:type="dcterms:W3CDTF">2021-06-30T07:09:00Z</dcterms:created>
  <dcterms:modified xsi:type="dcterms:W3CDTF">2022-08-04T13:01:00Z</dcterms:modified>
</cp:coreProperties>
</file>