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0E" w:rsidRPr="00CB259C" w:rsidRDefault="00960641" w:rsidP="00CB259C">
      <w:pPr>
        <w:pStyle w:val="Heading1"/>
        <w:jc w:val="center"/>
        <w:rPr>
          <w:b/>
          <w:sz w:val="36"/>
        </w:rPr>
      </w:pPr>
      <w:r>
        <w:rPr>
          <w:b/>
          <w:sz w:val="36"/>
        </w:rPr>
        <w:t>Before</w:t>
      </w:r>
      <w:r w:rsidR="00FD56A9">
        <w:rPr>
          <w:b/>
          <w:sz w:val="36"/>
        </w:rPr>
        <w:t xml:space="preserve"> Contact Session #4</w:t>
      </w:r>
    </w:p>
    <w:p w:rsidR="0071330E" w:rsidRDefault="0071330E" w:rsidP="001D699F">
      <w:pPr>
        <w:jc w:val="both"/>
      </w:pPr>
    </w:p>
    <w:p w:rsidR="00D50E7D" w:rsidRDefault="00AB266F" w:rsidP="00D50E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Before Contact Session</w:t>
      </w:r>
      <w:r w:rsidR="00FD56A9">
        <w:rPr>
          <w:sz w:val="24"/>
          <w:szCs w:val="24"/>
        </w:rPr>
        <w:t>#4</w:t>
      </w:r>
      <w:r w:rsidR="00CB259C" w:rsidRPr="00AB266F">
        <w:rPr>
          <w:sz w:val="24"/>
          <w:szCs w:val="24"/>
        </w:rPr>
        <w:t>,</w:t>
      </w:r>
      <w:r w:rsidR="00CB259C" w:rsidRPr="00CB259C">
        <w:rPr>
          <w:sz w:val="24"/>
          <w:szCs w:val="24"/>
        </w:rPr>
        <w:t xml:space="preserve"> please </w:t>
      </w:r>
    </w:p>
    <w:p w:rsidR="00D50E7D" w:rsidRDefault="00CB259C" w:rsidP="00D50E7D">
      <w:pPr>
        <w:spacing w:after="0" w:line="240" w:lineRule="auto"/>
        <w:jc w:val="both"/>
        <w:rPr>
          <w:sz w:val="24"/>
          <w:szCs w:val="24"/>
        </w:rPr>
      </w:pPr>
      <w:r w:rsidRPr="00CB259C">
        <w:rPr>
          <w:sz w:val="24"/>
          <w:szCs w:val="24"/>
        </w:rPr>
        <w:t>1</w:t>
      </w:r>
      <w:r w:rsidRPr="00AB266F">
        <w:rPr>
          <w:b/>
          <w:i/>
          <w:sz w:val="24"/>
          <w:szCs w:val="24"/>
        </w:rPr>
        <w:t xml:space="preserve">) </w:t>
      </w:r>
      <w:proofErr w:type="gramStart"/>
      <w:r w:rsidRPr="00AB266F">
        <w:rPr>
          <w:b/>
          <w:i/>
          <w:sz w:val="24"/>
          <w:szCs w:val="24"/>
        </w:rPr>
        <w:t>collect</w:t>
      </w:r>
      <w:proofErr w:type="gramEnd"/>
      <w:r w:rsidRPr="00AB266F">
        <w:rPr>
          <w:b/>
          <w:i/>
          <w:sz w:val="24"/>
          <w:szCs w:val="24"/>
        </w:rPr>
        <w:t xml:space="preserve"> some data of biomimetic</w:t>
      </w:r>
      <w:r w:rsidR="00F6491B">
        <w:rPr>
          <w:b/>
          <w:i/>
          <w:sz w:val="24"/>
          <w:szCs w:val="24"/>
        </w:rPr>
        <w:t>/bio-inspired</w:t>
      </w:r>
      <w:r w:rsidRPr="00AB266F">
        <w:rPr>
          <w:b/>
          <w:i/>
          <w:sz w:val="24"/>
          <w:szCs w:val="24"/>
        </w:rPr>
        <w:t xml:space="preserve"> materials</w:t>
      </w:r>
      <w:r w:rsidRPr="00CB259C">
        <w:rPr>
          <w:sz w:val="24"/>
          <w:szCs w:val="24"/>
        </w:rPr>
        <w:t xml:space="preserve"> (</w:t>
      </w:r>
      <w:r w:rsidR="00F6491B">
        <w:rPr>
          <w:sz w:val="24"/>
          <w:szCs w:val="24"/>
        </w:rPr>
        <w:t>3</w:t>
      </w:r>
      <w:r w:rsidR="00E019D9">
        <w:rPr>
          <w:sz w:val="24"/>
          <w:szCs w:val="24"/>
        </w:rPr>
        <w:t xml:space="preserve">-10 materials &amp; their properties </w:t>
      </w:r>
      <w:r w:rsidRPr="00CB259C">
        <w:rPr>
          <w:sz w:val="24"/>
          <w:szCs w:val="24"/>
        </w:rPr>
        <w:t>i</w:t>
      </w:r>
      <w:r w:rsidR="00D50E7D">
        <w:rPr>
          <w:sz w:val="24"/>
          <w:szCs w:val="24"/>
        </w:rPr>
        <w:t>nto the table)</w:t>
      </w:r>
    </w:p>
    <w:p w:rsidR="00D50E7D" w:rsidRDefault="00AB266F" w:rsidP="00D50E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gramStart"/>
      <w:r>
        <w:rPr>
          <w:b/>
          <w:i/>
          <w:sz w:val="24"/>
          <w:szCs w:val="24"/>
        </w:rPr>
        <w:t>r</w:t>
      </w:r>
      <w:r w:rsidR="00CB259C" w:rsidRPr="00AB266F">
        <w:rPr>
          <w:b/>
          <w:i/>
          <w:sz w:val="24"/>
          <w:szCs w:val="24"/>
        </w:rPr>
        <w:t>ead</w:t>
      </w:r>
      <w:proofErr w:type="gramEnd"/>
      <w:r w:rsidR="00CB259C" w:rsidRPr="00AB266F">
        <w:rPr>
          <w:b/>
          <w:i/>
          <w:sz w:val="24"/>
          <w:szCs w:val="24"/>
        </w:rPr>
        <w:t xml:space="preserve"> Chapter 5 from Course book</w:t>
      </w:r>
      <w:r w:rsidR="00CB259C" w:rsidRPr="00CB259C">
        <w:rPr>
          <w:sz w:val="24"/>
          <w:szCs w:val="24"/>
        </w:rPr>
        <w:t xml:space="preserve"> (</w:t>
      </w:r>
      <w:r w:rsidR="00CB259C" w:rsidRPr="00E019D9">
        <w:rPr>
          <w:i/>
          <w:sz w:val="24"/>
          <w:szCs w:val="24"/>
        </w:rPr>
        <w:t>M. Ashby et al., Nanomaterials, Nanotechnologies and Design – An Introduction for Engineers and Architects</w:t>
      </w:r>
      <w:r w:rsidR="00CB259C" w:rsidRPr="00CB259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and </w:t>
      </w:r>
    </w:p>
    <w:p w:rsidR="00CB259C" w:rsidRPr="00CB259C" w:rsidRDefault="00AB266F" w:rsidP="00D50E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gramStart"/>
      <w:r w:rsidR="00E019D9" w:rsidRPr="00AB266F">
        <w:rPr>
          <w:b/>
          <w:i/>
          <w:sz w:val="24"/>
          <w:szCs w:val="24"/>
        </w:rPr>
        <w:t>w</w:t>
      </w:r>
      <w:r w:rsidR="00CB259C" w:rsidRPr="00AB266F">
        <w:rPr>
          <w:b/>
          <w:i/>
          <w:sz w:val="24"/>
          <w:szCs w:val="24"/>
        </w:rPr>
        <w:t>atch</w:t>
      </w:r>
      <w:proofErr w:type="gramEnd"/>
      <w:r w:rsidR="00CB259C" w:rsidRPr="00AB266F">
        <w:rPr>
          <w:b/>
          <w:i/>
          <w:sz w:val="24"/>
          <w:szCs w:val="24"/>
        </w:rPr>
        <w:t xml:space="preserve"> video Tutorials</w:t>
      </w:r>
      <w:r w:rsidR="00E019D9" w:rsidRPr="00AB266F">
        <w:rPr>
          <w:b/>
          <w:i/>
          <w:sz w:val="24"/>
          <w:szCs w:val="24"/>
        </w:rPr>
        <w:t xml:space="preserve"> of CES </w:t>
      </w:r>
      <w:proofErr w:type="spellStart"/>
      <w:r w:rsidR="00E019D9" w:rsidRPr="00AB266F">
        <w:rPr>
          <w:b/>
          <w:i/>
          <w:sz w:val="24"/>
          <w:szCs w:val="24"/>
        </w:rPr>
        <w:t>Edupack</w:t>
      </w:r>
      <w:proofErr w:type="spellEnd"/>
      <w:r w:rsidR="00CB259C" w:rsidRPr="00CB259C">
        <w:rPr>
          <w:sz w:val="24"/>
          <w:szCs w:val="24"/>
        </w:rPr>
        <w:t>.</w:t>
      </w:r>
    </w:p>
    <w:p w:rsidR="00324242" w:rsidRPr="00CB259C" w:rsidRDefault="00324242" w:rsidP="001D699F">
      <w:pPr>
        <w:pStyle w:val="Heading2"/>
        <w:jc w:val="both"/>
        <w:rPr>
          <w:sz w:val="24"/>
          <w:szCs w:val="24"/>
        </w:rPr>
      </w:pPr>
    </w:p>
    <w:p w:rsidR="00324242" w:rsidRPr="006D514B" w:rsidRDefault="00324242" w:rsidP="00CB259C">
      <w:pPr>
        <w:pStyle w:val="Heading2"/>
        <w:numPr>
          <w:ilvl w:val="0"/>
          <w:numId w:val="3"/>
        </w:numPr>
        <w:rPr>
          <w:b/>
          <w:sz w:val="28"/>
          <w:szCs w:val="24"/>
        </w:rPr>
      </w:pPr>
      <w:r w:rsidRPr="006D514B">
        <w:rPr>
          <w:b/>
          <w:sz w:val="28"/>
          <w:szCs w:val="24"/>
        </w:rPr>
        <w:t>Collect data</w:t>
      </w:r>
    </w:p>
    <w:p w:rsidR="00D50E7D" w:rsidRDefault="00324242" w:rsidP="00D50E7D">
      <w:pPr>
        <w:spacing w:after="0" w:line="240" w:lineRule="auto"/>
        <w:jc w:val="both"/>
        <w:rPr>
          <w:sz w:val="24"/>
          <w:szCs w:val="24"/>
        </w:rPr>
      </w:pPr>
      <w:r w:rsidRPr="00CB259C">
        <w:rPr>
          <w:sz w:val="24"/>
          <w:szCs w:val="24"/>
        </w:rPr>
        <w:t>Start to collect data on biomimetic materials</w:t>
      </w:r>
      <w:r w:rsidR="00F31614" w:rsidRPr="00CB259C">
        <w:rPr>
          <w:sz w:val="24"/>
          <w:szCs w:val="24"/>
        </w:rPr>
        <w:t xml:space="preserve"> of your interest</w:t>
      </w:r>
      <w:r w:rsidRPr="00CB259C">
        <w:rPr>
          <w:sz w:val="24"/>
          <w:szCs w:val="24"/>
        </w:rPr>
        <w:t>.</w:t>
      </w:r>
      <w:r w:rsidR="00D50E7D">
        <w:rPr>
          <w:sz w:val="24"/>
          <w:szCs w:val="24"/>
        </w:rPr>
        <w:t xml:space="preserve"> You can use the table below but note:</w:t>
      </w:r>
    </w:p>
    <w:p w:rsidR="00D50E7D" w:rsidRDefault="00D50E7D" w:rsidP="00D50E7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can delete and add </w:t>
      </w:r>
      <w:r w:rsidR="008523BC">
        <w:rPr>
          <w:sz w:val="24"/>
          <w:szCs w:val="24"/>
        </w:rPr>
        <w:t>columns and lines</w:t>
      </w:r>
      <w:r>
        <w:rPr>
          <w:sz w:val="24"/>
          <w:szCs w:val="24"/>
        </w:rPr>
        <w:t xml:space="preserve"> to/from the table, based on data you find</w:t>
      </w:r>
      <w:r w:rsidRPr="00D50E7D">
        <w:rPr>
          <w:sz w:val="24"/>
          <w:szCs w:val="24"/>
        </w:rPr>
        <w:t xml:space="preserve">. </w:t>
      </w:r>
    </w:p>
    <w:p w:rsidR="00D50E7D" w:rsidRDefault="00D50E7D" w:rsidP="00D50E7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You do not need to have all different properties for each material (one / material is enough)</w:t>
      </w:r>
    </w:p>
    <w:p w:rsidR="003E5F88" w:rsidRDefault="00324242" w:rsidP="00D50E7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D50E7D">
        <w:rPr>
          <w:sz w:val="24"/>
          <w:szCs w:val="24"/>
        </w:rPr>
        <w:t>It is possible that all the data on your chosen materials is not available, thus you may need t</w:t>
      </w:r>
      <w:r w:rsidR="001D699F" w:rsidRPr="00D50E7D">
        <w:rPr>
          <w:sz w:val="24"/>
          <w:szCs w:val="24"/>
        </w:rPr>
        <w:t xml:space="preserve">o estimate and calculate some </w:t>
      </w:r>
      <w:r w:rsidR="00F31614" w:rsidRPr="00D50E7D">
        <w:rPr>
          <w:sz w:val="24"/>
          <w:szCs w:val="24"/>
        </w:rPr>
        <w:t xml:space="preserve">properties </w:t>
      </w:r>
      <w:r w:rsidR="001D699F" w:rsidRPr="00D50E7D">
        <w:rPr>
          <w:sz w:val="24"/>
          <w:szCs w:val="24"/>
        </w:rPr>
        <w:t xml:space="preserve">based on </w:t>
      </w:r>
      <w:r w:rsidR="00F31614" w:rsidRPr="00D50E7D">
        <w:rPr>
          <w:sz w:val="24"/>
          <w:szCs w:val="24"/>
        </w:rPr>
        <w:t xml:space="preserve">some </w:t>
      </w:r>
      <w:r w:rsidR="001D699F" w:rsidRPr="00D50E7D">
        <w:rPr>
          <w:sz w:val="24"/>
          <w:szCs w:val="24"/>
        </w:rPr>
        <w:t>known material</w:t>
      </w:r>
      <w:r w:rsidR="00F31614" w:rsidRPr="00D50E7D">
        <w:rPr>
          <w:sz w:val="24"/>
          <w:szCs w:val="24"/>
        </w:rPr>
        <w:t>s (density of composite for instance)</w:t>
      </w:r>
      <w:r w:rsidRPr="00D50E7D">
        <w:rPr>
          <w:sz w:val="24"/>
          <w:szCs w:val="24"/>
        </w:rPr>
        <w:t>. Please include all the sources of information in the table.</w:t>
      </w:r>
    </w:p>
    <w:p w:rsidR="00F6491B" w:rsidRDefault="00F6491B" w:rsidP="00D50E7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materials can also be bio-inspired but at least one material has to be truly biomimetic.</w:t>
      </w:r>
    </w:p>
    <w:p w:rsidR="002C3F69" w:rsidRPr="00D50E7D" w:rsidRDefault="002C3F69" w:rsidP="00D50E7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Remember to have references so that you can later on to check more details and refer to these materials.</w:t>
      </w:r>
    </w:p>
    <w:p w:rsidR="009C71E6" w:rsidRPr="00CB259C" w:rsidRDefault="001D699F" w:rsidP="001D699F">
      <w:pPr>
        <w:jc w:val="both"/>
        <w:rPr>
          <w:sz w:val="24"/>
          <w:szCs w:val="24"/>
        </w:rPr>
      </w:pPr>
      <w:r w:rsidRPr="00CB259C">
        <w:rPr>
          <w:sz w:val="24"/>
          <w:szCs w:val="24"/>
        </w:rPr>
        <w:t xml:space="preserve">You may </w:t>
      </w:r>
      <w:r w:rsidR="005A5851" w:rsidRPr="00CB259C">
        <w:rPr>
          <w:sz w:val="24"/>
          <w:szCs w:val="24"/>
        </w:rPr>
        <w:t xml:space="preserve">choose </w:t>
      </w:r>
      <w:r w:rsidRPr="00CB259C">
        <w:rPr>
          <w:sz w:val="24"/>
          <w:szCs w:val="24"/>
        </w:rPr>
        <w:t xml:space="preserve">different </w:t>
      </w:r>
      <w:r w:rsidR="005A5851" w:rsidRPr="00CB259C">
        <w:rPr>
          <w:sz w:val="24"/>
          <w:szCs w:val="24"/>
        </w:rPr>
        <w:t>types of materials or</w:t>
      </w:r>
      <w:r w:rsidRPr="00CB259C">
        <w:rPr>
          <w:sz w:val="24"/>
          <w:szCs w:val="24"/>
        </w:rPr>
        <w:t xml:space="preserve"> then focus on </w:t>
      </w:r>
      <w:r w:rsidR="005A5851" w:rsidRPr="00CB259C">
        <w:rPr>
          <w:sz w:val="24"/>
          <w:szCs w:val="24"/>
        </w:rPr>
        <w:t xml:space="preserve">a certain family of materials, </w:t>
      </w:r>
      <w:r w:rsidR="00EE7542" w:rsidRPr="00CB259C">
        <w:rPr>
          <w:sz w:val="24"/>
          <w:szCs w:val="24"/>
        </w:rPr>
        <w:t>for example</w:t>
      </w:r>
      <w:r w:rsidR="00587661" w:rsidRPr="00CB259C">
        <w:rPr>
          <w:sz w:val="24"/>
          <w:szCs w:val="24"/>
        </w:rPr>
        <w:t xml:space="preserve"> those mimicking the </w:t>
      </w:r>
      <w:proofErr w:type="gramStart"/>
      <w:r w:rsidR="00587661" w:rsidRPr="00CB259C">
        <w:rPr>
          <w:sz w:val="24"/>
          <w:szCs w:val="24"/>
        </w:rPr>
        <w:t>shark skin</w:t>
      </w:r>
      <w:proofErr w:type="gramEnd"/>
      <w:r w:rsidR="00587661" w:rsidRPr="00CB259C">
        <w:rPr>
          <w:sz w:val="24"/>
          <w:szCs w:val="24"/>
        </w:rPr>
        <w:t>.</w:t>
      </w:r>
      <w:r w:rsidR="00EE7542" w:rsidRPr="00CB259C">
        <w:rPr>
          <w:sz w:val="24"/>
          <w:szCs w:val="24"/>
        </w:rPr>
        <w:t xml:space="preserve"> Even</w:t>
      </w:r>
      <w:r w:rsidR="003E5F88" w:rsidRPr="00CB259C">
        <w:rPr>
          <w:sz w:val="24"/>
          <w:szCs w:val="24"/>
        </w:rPr>
        <w:t xml:space="preserve">tually, the data </w:t>
      </w:r>
      <w:proofErr w:type="gramStart"/>
      <w:r w:rsidR="003E5F88" w:rsidRPr="00CB259C">
        <w:rPr>
          <w:sz w:val="24"/>
          <w:szCs w:val="24"/>
        </w:rPr>
        <w:t>will be used</w:t>
      </w:r>
      <w:proofErr w:type="gramEnd"/>
      <w:r w:rsidR="003E5F88" w:rsidRPr="00CB259C">
        <w:rPr>
          <w:sz w:val="24"/>
          <w:szCs w:val="24"/>
        </w:rPr>
        <w:t xml:space="preserve"> to create</w:t>
      </w:r>
      <w:r w:rsidR="00EE7542" w:rsidRPr="00CB259C">
        <w:rPr>
          <w:sz w:val="24"/>
          <w:szCs w:val="24"/>
        </w:rPr>
        <w:t xml:space="preserve"> comparison between the biomimetic materials and the current engineering materials in your </w:t>
      </w:r>
      <w:r w:rsidR="003E5F88" w:rsidRPr="00CB259C">
        <w:rPr>
          <w:sz w:val="24"/>
          <w:szCs w:val="24"/>
        </w:rPr>
        <w:t>upcoming assignments</w:t>
      </w:r>
      <w:r w:rsidR="00D50E7D">
        <w:rPr>
          <w:sz w:val="24"/>
          <w:szCs w:val="24"/>
        </w:rPr>
        <w:t xml:space="preserve"> and Group Work</w:t>
      </w:r>
      <w:r w:rsidR="00EE7542" w:rsidRPr="00CB259C">
        <w:rPr>
          <w:sz w:val="24"/>
          <w:szCs w:val="24"/>
        </w:rPr>
        <w:t>.</w:t>
      </w:r>
    </w:p>
    <w:p w:rsidR="006D35E9" w:rsidRDefault="009C71E6" w:rsidP="001D699F">
      <w:pPr>
        <w:jc w:val="both"/>
        <w:rPr>
          <w:sz w:val="24"/>
          <w:szCs w:val="24"/>
        </w:rPr>
      </w:pPr>
      <w:r w:rsidRPr="00CB259C">
        <w:rPr>
          <w:sz w:val="24"/>
          <w:szCs w:val="24"/>
        </w:rPr>
        <w:t xml:space="preserve">You may also collect data on technologies, and put more emphasis on the price, processes and </w:t>
      </w:r>
      <w:proofErr w:type="gramStart"/>
      <w:r w:rsidRPr="00CB259C">
        <w:rPr>
          <w:sz w:val="24"/>
          <w:szCs w:val="24"/>
        </w:rPr>
        <w:t>environmental</w:t>
      </w:r>
      <w:proofErr w:type="gramEnd"/>
      <w:r w:rsidRPr="00CB259C">
        <w:rPr>
          <w:sz w:val="24"/>
          <w:szCs w:val="24"/>
        </w:rPr>
        <w:t xml:space="preserve"> aspects. </w:t>
      </w:r>
      <w:r w:rsidR="00D50E7D">
        <w:rPr>
          <w:sz w:val="24"/>
          <w:szCs w:val="24"/>
        </w:rPr>
        <w:t xml:space="preserve">However, the table MUST contain also some biomimetic materials (not only technologies or bio-inspired systems). </w:t>
      </w:r>
      <w:r w:rsidRPr="00CB259C">
        <w:rPr>
          <w:sz w:val="24"/>
          <w:szCs w:val="24"/>
        </w:rPr>
        <w:t>After this exercise session, you will continue collecting the data.</w:t>
      </w:r>
    </w:p>
    <w:p w:rsidR="006D35E9" w:rsidRDefault="006D35E9" w:rsidP="006D35E9">
      <w:r>
        <w:br w:type="page"/>
      </w:r>
    </w:p>
    <w:p w:rsidR="00324242" w:rsidRPr="00CB259C" w:rsidRDefault="00F6491B" w:rsidP="001D699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Table:</w:t>
      </w:r>
      <w:r w:rsidR="00F717FB">
        <w:rPr>
          <w:sz w:val="24"/>
          <w:szCs w:val="24"/>
        </w:rPr>
        <w:t xml:space="preserve"> Ex</w:t>
      </w:r>
      <w:r w:rsidR="00C7655E">
        <w:rPr>
          <w:sz w:val="24"/>
          <w:szCs w:val="24"/>
        </w:rPr>
        <w:t>a</w:t>
      </w:r>
      <w:r w:rsidR="00F717FB">
        <w:rPr>
          <w:sz w:val="24"/>
          <w:szCs w:val="24"/>
        </w:rPr>
        <w:t>m</w:t>
      </w:r>
      <w:r w:rsidR="00C7655E">
        <w:rPr>
          <w:sz w:val="24"/>
          <w:szCs w:val="24"/>
        </w:rPr>
        <w:t>ple of c</w:t>
      </w:r>
      <w:r>
        <w:rPr>
          <w:sz w:val="24"/>
          <w:szCs w:val="24"/>
        </w:rPr>
        <w:t>ollection of material properties for biomimetic and bio-inspired materials.</w:t>
      </w:r>
    </w:p>
    <w:tbl>
      <w:tblPr>
        <w:tblStyle w:val="TableGrid"/>
        <w:tblW w:w="9860" w:type="dxa"/>
        <w:tblLayout w:type="fixed"/>
        <w:tblLook w:val="04A0" w:firstRow="1" w:lastRow="0" w:firstColumn="1" w:lastColumn="0" w:noHBand="0" w:noVBand="1"/>
      </w:tblPr>
      <w:tblGrid>
        <w:gridCol w:w="1179"/>
        <w:gridCol w:w="958"/>
        <w:gridCol w:w="706"/>
        <w:gridCol w:w="960"/>
        <w:gridCol w:w="839"/>
        <w:gridCol w:w="760"/>
        <w:gridCol w:w="1071"/>
        <w:gridCol w:w="958"/>
        <w:gridCol w:w="1273"/>
        <w:gridCol w:w="1156"/>
      </w:tblGrid>
      <w:tr w:rsidR="006D35E9" w:rsidRPr="006D35E9" w:rsidTr="006D35E9">
        <w:trPr>
          <w:trHeight w:val="1024"/>
        </w:trPr>
        <w:tc>
          <w:tcPr>
            <w:tcW w:w="1179" w:type="dxa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6D35E9">
              <w:rPr>
                <w:b/>
                <w:sz w:val="20"/>
                <w:szCs w:val="20"/>
              </w:rPr>
              <w:t>Property 1  (units)</w:t>
            </w:r>
          </w:p>
        </w:tc>
        <w:tc>
          <w:tcPr>
            <w:tcW w:w="706" w:type="dxa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Ref.</w:t>
            </w:r>
          </w:p>
        </w:tc>
        <w:tc>
          <w:tcPr>
            <w:tcW w:w="960" w:type="dxa"/>
          </w:tcPr>
          <w:p w:rsidR="006D35E9" w:rsidRPr="006D35E9" w:rsidRDefault="00A8440C" w:rsidP="006D35E9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6D35E9" w:rsidRPr="006D35E9">
              <w:rPr>
                <w:b/>
                <w:sz w:val="20"/>
                <w:szCs w:val="20"/>
              </w:rPr>
              <w:t>roperty 2</w:t>
            </w:r>
          </w:p>
          <w:p w:rsidR="006D35E9" w:rsidRPr="006D35E9" w:rsidRDefault="006D35E9" w:rsidP="006D35E9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6D35E9">
              <w:rPr>
                <w:b/>
                <w:sz w:val="20"/>
                <w:szCs w:val="20"/>
              </w:rPr>
              <w:t>(units)</w:t>
            </w:r>
          </w:p>
        </w:tc>
        <w:tc>
          <w:tcPr>
            <w:tcW w:w="839" w:type="dxa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Ref.</w:t>
            </w:r>
          </w:p>
        </w:tc>
        <w:tc>
          <w:tcPr>
            <w:tcW w:w="760" w:type="dxa"/>
          </w:tcPr>
          <w:p w:rsidR="006D35E9" w:rsidRDefault="006D35E9" w:rsidP="006D35E9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6D35E9">
              <w:rPr>
                <w:b/>
                <w:sz w:val="20"/>
                <w:szCs w:val="20"/>
              </w:rPr>
              <w:t>Price</w:t>
            </w:r>
          </w:p>
          <w:p w:rsidR="006D35E9" w:rsidRPr="006D35E9" w:rsidRDefault="006D35E9" w:rsidP="006D35E9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(€/kg)</w:t>
            </w:r>
          </w:p>
        </w:tc>
        <w:tc>
          <w:tcPr>
            <w:tcW w:w="1071" w:type="dxa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6D35E9">
              <w:rPr>
                <w:b/>
                <w:sz w:val="20"/>
                <w:szCs w:val="20"/>
              </w:rPr>
              <w:t>Reference</w:t>
            </w:r>
          </w:p>
        </w:tc>
        <w:tc>
          <w:tcPr>
            <w:tcW w:w="958" w:type="dxa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6D35E9">
              <w:rPr>
                <w:b/>
                <w:sz w:val="20"/>
                <w:szCs w:val="20"/>
              </w:rPr>
              <w:t>Property 3</w:t>
            </w:r>
          </w:p>
          <w:p w:rsidR="006D35E9" w:rsidRPr="006D35E9" w:rsidRDefault="006D35E9" w:rsidP="006D35E9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6D35E9">
              <w:rPr>
                <w:b/>
                <w:sz w:val="20"/>
                <w:szCs w:val="20"/>
              </w:rPr>
              <w:t>(units)</w:t>
            </w:r>
          </w:p>
        </w:tc>
        <w:tc>
          <w:tcPr>
            <w:tcW w:w="1273" w:type="dxa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Ref.</w:t>
            </w:r>
          </w:p>
        </w:tc>
        <w:tc>
          <w:tcPr>
            <w:tcW w:w="1156" w:type="dxa"/>
          </w:tcPr>
          <w:p w:rsidR="006D35E9" w:rsidRPr="006D35E9" w:rsidRDefault="006D35E9" w:rsidP="006D35E9">
            <w:pPr>
              <w:jc w:val="center"/>
              <w:rPr>
                <w:b/>
                <w:sz w:val="20"/>
                <w:szCs w:val="20"/>
              </w:rPr>
            </w:pPr>
            <w:r w:rsidRPr="006D35E9">
              <w:rPr>
                <w:b/>
                <w:color w:val="FF0000"/>
                <w:sz w:val="14"/>
                <w:szCs w:val="20"/>
              </w:rPr>
              <w:t>Add here more columns for propert</w:t>
            </w:r>
            <w:r>
              <w:rPr>
                <w:b/>
                <w:color w:val="FF0000"/>
                <w:sz w:val="14"/>
                <w:szCs w:val="20"/>
              </w:rPr>
              <w:t xml:space="preserve">ies </w:t>
            </w:r>
            <w:r w:rsidRPr="006D35E9">
              <w:rPr>
                <w:b/>
                <w:color w:val="FF0000"/>
                <w:sz w:val="14"/>
                <w:szCs w:val="20"/>
              </w:rPr>
              <w:t>(remember units)</w:t>
            </w:r>
          </w:p>
        </w:tc>
      </w:tr>
      <w:tr w:rsidR="006D35E9" w:rsidRPr="006D35E9" w:rsidTr="006D35E9">
        <w:trPr>
          <w:trHeight w:val="757"/>
        </w:trPr>
        <w:tc>
          <w:tcPr>
            <w:tcW w:w="1179" w:type="dxa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6D35E9">
              <w:rPr>
                <w:b/>
                <w:sz w:val="20"/>
                <w:szCs w:val="20"/>
              </w:rPr>
              <w:t>Biomimetic material #1</w:t>
            </w:r>
          </w:p>
        </w:tc>
        <w:tc>
          <w:tcPr>
            <w:tcW w:w="958" w:type="dxa"/>
            <w:vAlign w:val="center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35E9">
              <w:rPr>
                <w:sz w:val="20"/>
                <w:szCs w:val="20"/>
              </w:rPr>
              <w:t>5.8</w:t>
            </w:r>
          </w:p>
        </w:tc>
        <w:tc>
          <w:tcPr>
            <w:tcW w:w="706" w:type="dxa"/>
            <w:vAlign w:val="center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35E9">
              <w:rPr>
                <w:sz w:val="20"/>
                <w:szCs w:val="20"/>
              </w:rPr>
              <w:t>Bing et al.</w:t>
            </w:r>
          </w:p>
        </w:tc>
        <w:tc>
          <w:tcPr>
            <w:tcW w:w="960" w:type="dxa"/>
            <w:vAlign w:val="center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120-160 </w:t>
            </w:r>
          </w:p>
        </w:tc>
        <w:tc>
          <w:tcPr>
            <w:tcW w:w="1071" w:type="dxa"/>
            <w:vAlign w:val="center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Sigma-Aldrich</w:t>
            </w:r>
          </w:p>
        </w:tc>
        <w:tc>
          <w:tcPr>
            <w:tcW w:w="958" w:type="dxa"/>
            <w:vAlign w:val="center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6D35E9" w:rsidRPr="006D35E9" w:rsidRDefault="006D35E9" w:rsidP="006D35E9">
            <w:pPr>
              <w:jc w:val="center"/>
              <w:rPr>
                <w:sz w:val="20"/>
                <w:szCs w:val="20"/>
              </w:rPr>
            </w:pPr>
          </w:p>
        </w:tc>
      </w:tr>
      <w:tr w:rsidR="006D35E9" w:rsidRPr="006D35E9" w:rsidTr="006D35E9">
        <w:trPr>
          <w:trHeight w:val="1062"/>
        </w:trPr>
        <w:tc>
          <w:tcPr>
            <w:tcW w:w="1179" w:type="dxa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6D35E9">
              <w:rPr>
                <w:b/>
                <w:sz w:val="20"/>
                <w:szCs w:val="20"/>
              </w:rPr>
              <w:t>Bioinspired material #2</w:t>
            </w:r>
          </w:p>
        </w:tc>
        <w:tc>
          <w:tcPr>
            <w:tcW w:w="958" w:type="dxa"/>
            <w:vAlign w:val="center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35E9">
              <w:rPr>
                <w:sz w:val="20"/>
                <w:szCs w:val="20"/>
              </w:rPr>
              <w:t>1.4</w:t>
            </w:r>
          </w:p>
        </w:tc>
        <w:tc>
          <w:tcPr>
            <w:tcW w:w="839" w:type="dxa"/>
            <w:vAlign w:val="center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35E9">
              <w:rPr>
                <w:sz w:val="20"/>
                <w:szCs w:val="20"/>
              </w:rPr>
              <w:t>Zoo et al.</w:t>
            </w:r>
          </w:p>
        </w:tc>
        <w:tc>
          <w:tcPr>
            <w:tcW w:w="760" w:type="dxa"/>
            <w:vAlign w:val="center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6D35E9" w:rsidRPr="006D35E9" w:rsidRDefault="006D35E9" w:rsidP="006D35E9">
            <w:pPr>
              <w:jc w:val="center"/>
              <w:rPr>
                <w:sz w:val="20"/>
                <w:szCs w:val="20"/>
              </w:rPr>
            </w:pPr>
          </w:p>
        </w:tc>
      </w:tr>
      <w:tr w:rsidR="006D35E9" w:rsidRPr="006D35E9" w:rsidTr="006D35E9">
        <w:trPr>
          <w:trHeight w:val="1062"/>
        </w:trPr>
        <w:tc>
          <w:tcPr>
            <w:tcW w:w="1179" w:type="dxa"/>
          </w:tcPr>
          <w:p w:rsidR="006D35E9" w:rsidRPr="006D35E9" w:rsidRDefault="00C7655E" w:rsidP="006D35E9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Bioinspired</w:t>
            </w:r>
            <w:r w:rsidR="006D35E9" w:rsidRPr="006D35E9">
              <w:rPr>
                <w:b/>
                <w:sz w:val="20"/>
                <w:szCs w:val="20"/>
              </w:rPr>
              <w:t xml:space="preserve"> material #3</w:t>
            </w:r>
          </w:p>
        </w:tc>
        <w:tc>
          <w:tcPr>
            <w:tcW w:w="958" w:type="dxa"/>
            <w:vAlign w:val="center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35E9">
              <w:rPr>
                <w:sz w:val="20"/>
                <w:szCs w:val="20"/>
              </w:rPr>
              <w:t>7.8</w:t>
            </w:r>
          </w:p>
        </w:tc>
        <w:tc>
          <w:tcPr>
            <w:tcW w:w="706" w:type="dxa"/>
            <w:vAlign w:val="center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proofErr w:type="spellStart"/>
            <w:r w:rsidRPr="006D35E9">
              <w:rPr>
                <w:sz w:val="20"/>
                <w:szCs w:val="20"/>
              </w:rPr>
              <w:t>Hau</w:t>
            </w:r>
            <w:proofErr w:type="spellEnd"/>
            <w:r w:rsidRPr="006D35E9">
              <w:rPr>
                <w:sz w:val="20"/>
                <w:szCs w:val="20"/>
              </w:rPr>
              <w:t xml:space="preserve"> et al.</w:t>
            </w:r>
          </w:p>
        </w:tc>
        <w:tc>
          <w:tcPr>
            <w:tcW w:w="960" w:type="dxa"/>
            <w:vAlign w:val="center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35E9">
              <w:rPr>
                <w:sz w:val="20"/>
                <w:szCs w:val="20"/>
              </w:rPr>
              <w:t>35-100</w:t>
            </w:r>
          </w:p>
        </w:tc>
        <w:tc>
          <w:tcPr>
            <w:tcW w:w="1273" w:type="dxa"/>
            <w:vAlign w:val="center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35E9">
              <w:rPr>
                <w:sz w:val="20"/>
                <w:szCs w:val="20"/>
              </w:rPr>
              <w:t>Williamson et al.</w:t>
            </w:r>
          </w:p>
        </w:tc>
        <w:tc>
          <w:tcPr>
            <w:tcW w:w="1156" w:type="dxa"/>
            <w:vAlign w:val="center"/>
          </w:tcPr>
          <w:p w:rsidR="006D35E9" w:rsidRPr="006D35E9" w:rsidRDefault="006D35E9" w:rsidP="006D35E9">
            <w:pPr>
              <w:jc w:val="center"/>
              <w:rPr>
                <w:sz w:val="20"/>
                <w:szCs w:val="20"/>
              </w:rPr>
            </w:pPr>
          </w:p>
        </w:tc>
      </w:tr>
      <w:tr w:rsidR="006D35E9" w:rsidRPr="006D35E9" w:rsidTr="006D35E9">
        <w:trPr>
          <w:trHeight w:val="1062"/>
        </w:trPr>
        <w:tc>
          <w:tcPr>
            <w:tcW w:w="1179" w:type="dxa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6D35E9">
              <w:rPr>
                <w:b/>
                <w:sz w:val="20"/>
                <w:szCs w:val="20"/>
              </w:rPr>
              <w:t>Bioinspired material #4</w:t>
            </w:r>
          </w:p>
        </w:tc>
        <w:tc>
          <w:tcPr>
            <w:tcW w:w="958" w:type="dxa"/>
            <w:vAlign w:val="center"/>
          </w:tcPr>
          <w:p w:rsidR="006D35E9" w:rsidRPr="006D35E9" w:rsidRDefault="00C7655E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6" w:type="dxa"/>
            <w:vAlign w:val="center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35E9">
              <w:rPr>
                <w:sz w:val="20"/>
                <w:szCs w:val="20"/>
              </w:rPr>
              <w:t>3.9</w:t>
            </w:r>
          </w:p>
        </w:tc>
        <w:tc>
          <w:tcPr>
            <w:tcW w:w="839" w:type="dxa"/>
            <w:vAlign w:val="center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Niinistö et al.</w:t>
            </w:r>
          </w:p>
        </w:tc>
        <w:tc>
          <w:tcPr>
            <w:tcW w:w="760" w:type="dxa"/>
            <w:vAlign w:val="center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3-30 </w:t>
            </w:r>
          </w:p>
        </w:tc>
        <w:tc>
          <w:tcPr>
            <w:tcW w:w="1071" w:type="dxa"/>
            <w:vAlign w:val="center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35E9">
              <w:rPr>
                <w:sz w:val="20"/>
                <w:szCs w:val="20"/>
              </w:rPr>
              <w:t>Sigma-Aldrich</w:t>
            </w:r>
          </w:p>
        </w:tc>
        <w:tc>
          <w:tcPr>
            <w:tcW w:w="958" w:type="dxa"/>
            <w:vAlign w:val="center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6D35E9" w:rsidRPr="006D35E9" w:rsidRDefault="006D35E9" w:rsidP="006D35E9">
            <w:pPr>
              <w:jc w:val="center"/>
              <w:rPr>
                <w:sz w:val="20"/>
                <w:szCs w:val="20"/>
              </w:rPr>
            </w:pPr>
          </w:p>
        </w:tc>
      </w:tr>
      <w:tr w:rsidR="006D35E9" w:rsidRPr="006D35E9" w:rsidTr="006D35E9">
        <w:trPr>
          <w:trHeight w:val="1062"/>
        </w:trPr>
        <w:tc>
          <w:tcPr>
            <w:tcW w:w="1179" w:type="dxa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6D35E9">
              <w:rPr>
                <w:b/>
                <w:sz w:val="20"/>
                <w:szCs w:val="20"/>
              </w:rPr>
              <w:t>Biomimetic material #5</w:t>
            </w:r>
          </w:p>
        </w:tc>
        <w:tc>
          <w:tcPr>
            <w:tcW w:w="958" w:type="dxa"/>
            <w:vAlign w:val="center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35E9">
              <w:rPr>
                <w:sz w:val="20"/>
                <w:szCs w:val="20"/>
              </w:rPr>
              <w:t>8.7</w:t>
            </w:r>
          </w:p>
        </w:tc>
        <w:tc>
          <w:tcPr>
            <w:tcW w:w="839" w:type="dxa"/>
            <w:vAlign w:val="center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Zauhur</w:t>
            </w:r>
            <w:proofErr w:type="spellEnd"/>
            <w:r>
              <w:rPr>
                <w:sz w:val="20"/>
                <w:szCs w:val="20"/>
              </w:rPr>
              <w:t xml:space="preserve"> et al.</w:t>
            </w:r>
          </w:p>
        </w:tc>
        <w:tc>
          <w:tcPr>
            <w:tcW w:w="760" w:type="dxa"/>
            <w:vAlign w:val="center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6D35E9" w:rsidRPr="006D35E9" w:rsidRDefault="006D35E9" w:rsidP="006D35E9">
            <w:pPr>
              <w:jc w:val="center"/>
              <w:rPr>
                <w:sz w:val="20"/>
                <w:szCs w:val="20"/>
              </w:rPr>
            </w:pPr>
          </w:p>
        </w:tc>
      </w:tr>
      <w:tr w:rsidR="006D35E9" w:rsidRPr="006D35E9" w:rsidTr="006D35E9">
        <w:trPr>
          <w:trHeight w:val="675"/>
        </w:trPr>
        <w:tc>
          <w:tcPr>
            <w:tcW w:w="1179" w:type="dxa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6D35E9">
              <w:rPr>
                <w:b/>
                <w:color w:val="FF0000"/>
                <w:sz w:val="14"/>
                <w:szCs w:val="20"/>
              </w:rPr>
              <w:t>[add here more lines if you have more materials]</w:t>
            </w:r>
          </w:p>
        </w:tc>
        <w:tc>
          <w:tcPr>
            <w:tcW w:w="958" w:type="dxa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6D35E9" w:rsidRPr="006D35E9" w:rsidRDefault="006D35E9" w:rsidP="006D35E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6D35E9" w:rsidRPr="006D35E9" w:rsidRDefault="006D35E9" w:rsidP="006D35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4AD9" w:rsidRPr="00CB259C" w:rsidRDefault="00F14AD9" w:rsidP="001D699F">
      <w:pPr>
        <w:jc w:val="center"/>
        <w:rPr>
          <w:sz w:val="24"/>
          <w:szCs w:val="24"/>
        </w:rPr>
      </w:pPr>
    </w:p>
    <w:p w:rsidR="00324242" w:rsidRPr="00CB259C" w:rsidRDefault="00324242" w:rsidP="00D50E7D">
      <w:pPr>
        <w:rPr>
          <w:sz w:val="24"/>
          <w:szCs w:val="24"/>
        </w:rPr>
      </w:pPr>
    </w:p>
    <w:p w:rsidR="00324242" w:rsidRPr="006D514B" w:rsidRDefault="00324242" w:rsidP="00CB259C">
      <w:pPr>
        <w:pStyle w:val="Heading2"/>
        <w:numPr>
          <w:ilvl w:val="0"/>
          <w:numId w:val="3"/>
        </w:numPr>
        <w:rPr>
          <w:b/>
          <w:sz w:val="28"/>
          <w:szCs w:val="24"/>
        </w:rPr>
      </w:pPr>
      <w:r w:rsidRPr="006D514B">
        <w:rPr>
          <w:b/>
          <w:sz w:val="28"/>
          <w:szCs w:val="24"/>
        </w:rPr>
        <w:t>Watch video tutorials</w:t>
      </w:r>
    </w:p>
    <w:p w:rsidR="00F717FB" w:rsidRPr="00CB259C" w:rsidRDefault="0071330E" w:rsidP="001D699F">
      <w:pPr>
        <w:jc w:val="both"/>
        <w:rPr>
          <w:sz w:val="24"/>
          <w:szCs w:val="24"/>
        </w:rPr>
      </w:pPr>
      <w:r w:rsidRPr="00CB259C">
        <w:rPr>
          <w:sz w:val="24"/>
          <w:szCs w:val="24"/>
        </w:rPr>
        <w:t xml:space="preserve">Before the session, familiarize yourself with the CES </w:t>
      </w:r>
      <w:proofErr w:type="spellStart"/>
      <w:r w:rsidRPr="00CB259C">
        <w:rPr>
          <w:sz w:val="24"/>
          <w:szCs w:val="24"/>
        </w:rPr>
        <w:t>Edupack</w:t>
      </w:r>
      <w:proofErr w:type="spellEnd"/>
      <w:r w:rsidRPr="00CB259C">
        <w:rPr>
          <w:sz w:val="24"/>
          <w:szCs w:val="24"/>
        </w:rPr>
        <w:t xml:space="preserve"> through </w:t>
      </w:r>
      <w:r w:rsidR="009B57E1">
        <w:rPr>
          <w:sz w:val="24"/>
          <w:szCs w:val="24"/>
        </w:rPr>
        <w:t>video tutorials</w:t>
      </w:r>
      <w:bookmarkStart w:id="0" w:name="_GoBack"/>
      <w:bookmarkEnd w:id="0"/>
      <w:r w:rsidR="00B86A64" w:rsidRPr="00CB259C">
        <w:rPr>
          <w:sz w:val="24"/>
          <w:szCs w:val="24"/>
        </w:rPr>
        <w:t xml:space="preserve">. </w:t>
      </w:r>
      <w:hyperlink r:id="rId7" w:history="1">
        <w:r w:rsidR="00F717FB" w:rsidRPr="00727057">
          <w:rPr>
            <w:rStyle w:val="Hyperlink"/>
            <w:sz w:val="24"/>
            <w:szCs w:val="24"/>
          </w:rPr>
          <w:t>https://grantadesign.com/education/students/video-tutorials/</w:t>
        </w:r>
      </w:hyperlink>
    </w:p>
    <w:p w:rsidR="000740F9" w:rsidRPr="00E019D9" w:rsidRDefault="007E166C" w:rsidP="001D699F">
      <w:pPr>
        <w:pStyle w:val="Heading3"/>
        <w:jc w:val="both"/>
        <w:rPr>
          <w:b/>
          <w:u w:val="single"/>
        </w:rPr>
      </w:pPr>
      <w:r w:rsidRPr="00E019D9">
        <w:rPr>
          <w:b/>
          <w:u w:val="single"/>
        </w:rPr>
        <w:t>Getting started</w:t>
      </w:r>
      <w:r w:rsidR="000740F9" w:rsidRPr="00E019D9">
        <w:rPr>
          <w:b/>
          <w:u w:val="single"/>
        </w:rPr>
        <w:t xml:space="preserve"> </w:t>
      </w:r>
      <w:r w:rsidR="005C3A45" w:rsidRPr="00E019D9">
        <w:rPr>
          <w:b/>
          <w:u w:val="single"/>
        </w:rPr>
        <w:t>videos:</w:t>
      </w:r>
    </w:p>
    <w:p w:rsidR="00F717FB" w:rsidRDefault="00F717FB" w:rsidP="001D69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Getting started 3:16</w:t>
      </w:r>
    </w:p>
    <w:p w:rsidR="000740F9" w:rsidRDefault="00F717FB" w:rsidP="001D69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How to select materials 2:57</w:t>
      </w:r>
    </w:p>
    <w:p w:rsidR="00F717FB" w:rsidRDefault="00F717FB" w:rsidP="001D69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Advances databases 3:50</w:t>
      </w:r>
    </w:p>
    <w:p w:rsidR="009F024F" w:rsidRPr="00F717FB" w:rsidRDefault="00F717FB" w:rsidP="001D699F">
      <w:pPr>
        <w:jc w:val="both"/>
        <w:rPr>
          <w:b/>
          <w:sz w:val="24"/>
          <w:szCs w:val="24"/>
        </w:rPr>
      </w:pPr>
      <w:r w:rsidRPr="00F717FB">
        <w:rPr>
          <w:b/>
          <w:sz w:val="24"/>
          <w:szCs w:val="24"/>
        </w:rPr>
        <w:t xml:space="preserve">CES </w:t>
      </w:r>
      <w:proofErr w:type="spellStart"/>
      <w:r w:rsidRPr="00F717FB">
        <w:rPr>
          <w:b/>
          <w:sz w:val="24"/>
          <w:szCs w:val="24"/>
        </w:rPr>
        <w:t>EduPack</w:t>
      </w:r>
      <w:proofErr w:type="spellEnd"/>
      <w:r w:rsidRPr="00F717FB">
        <w:rPr>
          <w:b/>
          <w:sz w:val="24"/>
          <w:szCs w:val="24"/>
        </w:rPr>
        <w:t xml:space="preserve"> Tools</w:t>
      </w:r>
      <w:r>
        <w:rPr>
          <w:b/>
          <w:sz w:val="24"/>
          <w:szCs w:val="24"/>
        </w:rPr>
        <w:t xml:space="preserve"> - </w:t>
      </w:r>
      <w:r w:rsidR="002C6E97" w:rsidRPr="00980D7C">
        <w:rPr>
          <w:b/>
          <w:sz w:val="24"/>
          <w:szCs w:val="24"/>
        </w:rPr>
        <w:t>Add</w:t>
      </w:r>
      <w:r>
        <w:rPr>
          <w:b/>
          <w:sz w:val="24"/>
          <w:szCs w:val="24"/>
        </w:rPr>
        <w:t xml:space="preserve"> your own</w:t>
      </w:r>
      <w:r w:rsidR="002C6E97" w:rsidRPr="00980D7C">
        <w:rPr>
          <w:b/>
          <w:sz w:val="24"/>
          <w:szCs w:val="24"/>
        </w:rPr>
        <w:t xml:space="preserve"> record</w:t>
      </w:r>
      <w:r>
        <w:rPr>
          <w:b/>
          <w:sz w:val="24"/>
          <w:szCs w:val="24"/>
        </w:rPr>
        <w:t>s</w:t>
      </w:r>
      <w:r w:rsidR="002C6E97" w:rsidRPr="00980D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3:18</w:t>
      </w:r>
    </w:p>
    <w:sectPr w:rsidR="009F024F" w:rsidRPr="00F717F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59C" w:rsidRDefault="00CB259C" w:rsidP="00CB259C">
      <w:pPr>
        <w:spacing w:after="0" w:line="240" w:lineRule="auto"/>
      </w:pPr>
      <w:r>
        <w:separator/>
      </w:r>
    </w:p>
  </w:endnote>
  <w:endnote w:type="continuationSeparator" w:id="0">
    <w:p w:rsidR="00CB259C" w:rsidRDefault="00CB259C" w:rsidP="00CB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6834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259C" w:rsidRDefault="00CB25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7E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/ 2</w:t>
        </w:r>
      </w:p>
    </w:sdtContent>
  </w:sdt>
  <w:p w:rsidR="00CB259C" w:rsidRDefault="00CB2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59C" w:rsidRDefault="00CB259C" w:rsidP="00CB259C">
      <w:pPr>
        <w:spacing w:after="0" w:line="240" w:lineRule="auto"/>
      </w:pPr>
      <w:r>
        <w:separator/>
      </w:r>
    </w:p>
  </w:footnote>
  <w:footnote w:type="continuationSeparator" w:id="0">
    <w:p w:rsidR="00CB259C" w:rsidRDefault="00CB259C" w:rsidP="00CB2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B43FD"/>
    <w:multiLevelType w:val="hybridMultilevel"/>
    <w:tmpl w:val="A16A0AD2"/>
    <w:lvl w:ilvl="0" w:tplc="79B0F0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A0268"/>
    <w:multiLevelType w:val="hybridMultilevel"/>
    <w:tmpl w:val="16BC9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20FCC"/>
    <w:multiLevelType w:val="hybridMultilevel"/>
    <w:tmpl w:val="B71C58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A4A98"/>
    <w:multiLevelType w:val="hybridMultilevel"/>
    <w:tmpl w:val="CC5472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6C"/>
    <w:rsid w:val="00007927"/>
    <w:rsid w:val="00045ED3"/>
    <w:rsid w:val="000740F9"/>
    <w:rsid w:val="000819AA"/>
    <w:rsid w:val="0009127D"/>
    <w:rsid w:val="000B5DA1"/>
    <w:rsid w:val="000D5D6F"/>
    <w:rsid w:val="000F6261"/>
    <w:rsid w:val="00113EB7"/>
    <w:rsid w:val="00151FAF"/>
    <w:rsid w:val="00167FBC"/>
    <w:rsid w:val="00173524"/>
    <w:rsid w:val="001D699F"/>
    <w:rsid w:val="001E2B43"/>
    <w:rsid w:val="001E3FAC"/>
    <w:rsid w:val="001F2AFA"/>
    <w:rsid w:val="00200407"/>
    <w:rsid w:val="00204676"/>
    <w:rsid w:val="0022467F"/>
    <w:rsid w:val="00235515"/>
    <w:rsid w:val="002567CE"/>
    <w:rsid w:val="0027690D"/>
    <w:rsid w:val="002C3F69"/>
    <w:rsid w:val="002C54C8"/>
    <w:rsid w:val="002C6E97"/>
    <w:rsid w:val="002D3F12"/>
    <w:rsid w:val="00324242"/>
    <w:rsid w:val="003D152C"/>
    <w:rsid w:val="003E5F88"/>
    <w:rsid w:val="00446DDE"/>
    <w:rsid w:val="00453F5E"/>
    <w:rsid w:val="00463DCB"/>
    <w:rsid w:val="004D7FC1"/>
    <w:rsid w:val="0052092A"/>
    <w:rsid w:val="00524647"/>
    <w:rsid w:val="00524F51"/>
    <w:rsid w:val="00587661"/>
    <w:rsid w:val="00594390"/>
    <w:rsid w:val="005A5851"/>
    <w:rsid w:val="005C3A45"/>
    <w:rsid w:val="005F0A65"/>
    <w:rsid w:val="006128F4"/>
    <w:rsid w:val="00642093"/>
    <w:rsid w:val="006741B9"/>
    <w:rsid w:val="0068714A"/>
    <w:rsid w:val="006B3474"/>
    <w:rsid w:val="006D11C2"/>
    <w:rsid w:val="006D35E9"/>
    <w:rsid w:val="006D3C82"/>
    <w:rsid w:val="006D514B"/>
    <w:rsid w:val="00707AB7"/>
    <w:rsid w:val="0071324F"/>
    <w:rsid w:val="0071330E"/>
    <w:rsid w:val="007226FF"/>
    <w:rsid w:val="00765489"/>
    <w:rsid w:val="00794A68"/>
    <w:rsid w:val="007A654A"/>
    <w:rsid w:val="007B5C6F"/>
    <w:rsid w:val="007E166C"/>
    <w:rsid w:val="0084495F"/>
    <w:rsid w:val="008523BC"/>
    <w:rsid w:val="008528CA"/>
    <w:rsid w:val="00936B2D"/>
    <w:rsid w:val="00944855"/>
    <w:rsid w:val="00952BC0"/>
    <w:rsid w:val="00954ACA"/>
    <w:rsid w:val="00955D6D"/>
    <w:rsid w:val="00960641"/>
    <w:rsid w:val="00980D7C"/>
    <w:rsid w:val="00982CE6"/>
    <w:rsid w:val="00991476"/>
    <w:rsid w:val="009B57E1"/>
    <w:rsid w:val="009C5A20"/>
    <w:rsid w:val="009C71E6"/>
    <w:rsid w:val="009E226E"/>
    <w:rsid w:val="009E6FDC"/>
    <w:rsid w:val="009F024F"/>
    <w:rsid w:val="009F2432"/>
    <w:rsid w:val="00A445FE"/>
    <w:rsid w:val="00A470A9"/>
    <w:rsid w:val="00A8440C"/>
    <w:rsid w:val="00AB1885"/>
    <w:rsid w:val="00AB266F"/>
    <w:rsid w:val="00AB6592"/>
    <w:rsid w:val="00B22246"/>
    <w:rsid w:val="00B52541"/>
    <w:rsid w:val="00B7615F"/>
    <w:rsid w:val="00B86A64"/>
    <w:rsid w:val="00BB0F2C"/>
    <w:rsid w:val="00BD4579"/>
    <w:rsid w:val="00BD5CAA"/>
    <w:rsid w:val="00C20685"/>
    <w:rsid w:val="00C23A8B"/>
    <w:rsid w:val="00C55CC8"/>
    <w:rsid w:val="00C7655E"/>
    <w:rsid w:val="00C931EB"/>
    <w:rsid w:val="00CB259C"/>
    <w:rsid w:val="00D05EB1"/>
    <w:rsid w:val="00D14D1F"/>
    <w:rsid w:val="00D50E7D"/>
    <w:rsid w:val="00D547BE"/>
    <w:rsid w:val="00D6323E"/>
    <w:rsid w:val="00D91270"/>
    <w:rsid w:val="00D97C39"/>
    <w:rsid w:val="00E019D9"/>
    <w:rsid w:val="00E058D9"/>
    <w:rsid w:val="00E14D34"/>
    <w:rsid w:val="00E14F8F"/>
    <w:rsid w:val="00E2426D"/>
    <w:rsid w:val="00E54A15"/>
    <w:rsid w:val="00E80CDD"/>
    <w:rsid w:val="00EB3EA0"/>
    <w:rsid w:val="00EE7542"/>
    <w:rsid w:val="00EF3598"/>
    <w:rsid w:val="00EF749A"/>
    <w:rsid w:val="00F14AD9"/>
    <w:rsid w:val="00F31614"/>
    <w:rsid w:val="00F47F03"/>
    <w:rsid w:val="00F61DE1"/>
    <w:rsid w:val="00F6491B"/>
    <w:rsid w:val="00F717FB"/>
    <w:rsid w:val="00F75ED1"/>
    <w:rsid w:val="00FC7D20"/>
    <w:rsid w:val="00FD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B0BF1"/>
  <w15:chartTrackingRefBased/>
  <w15:docId w15:val="{F4D40B1B-7D35-495F-A3DA-4FEFA88F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3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3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42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9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33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33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132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424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242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8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2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59C"/>
  </w:style>
  <w:style w:type="paragraph" w:styleId="Footer">
    <w:name w:val="footer"/>
    <w:basedOn w:val="Normal"/>
    <w:link w:val="FooterChar"/>
    <w:uiPriority w:val="99"/>
    <w:unhideWhenUsed/>
    <w:rsid w:val="00CB2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rantadesign.com/education/students/video-tutori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Laaksonen Päivi</dc:creator>
  <cp:keywords/>
  <dc:description/>
  <cp:lastModifiedBy>Yliniemi Kirsi</cp:lastModifiedBy>
  <cp:revision>3</cp:revision>
  <dcterms:created xsi:type="dcterms:W3CDTF">2019-03-12T13:34:00Z</dcterms:created>
  <dcterms:modified xsi:type="dcterms:W3CDTF">2019-03-13T10:56:00Z</dcterms:modified>
</cp:coreProperties>
</file>