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7" w:lineRule="exact" w:before="16"/>
        <w:ind w:left="100" w:right="0" w:firstLine="0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0</wp:posOffset>
            </wp:positionH>
            <wp:positionV relativeFrom="page">
              <wp:posOffset>866831</wp:posOffset>
            </wp:positionV>
            <wp:extent cx="7791141" cy="9842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141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On the folly of rewarding A, while hoping for B</w:t>
      </w:r>
    </w:p>
    <w:p>
      <w:pPr>
        <w:pStyle w:val="BodyText"/>
        <w:spacing w:line="196" w:lineRule="exact"/>
        <w:ind w:left="100"/>
        <w:rPr>
          <w:rFonts w:ascii="Times New Roman"/>
        </w:rPr>
      </w:pPr>
      <w:r>
        <w:rPr>
          <w:rFonts w:ascii="Times New Roman"/>
        </w:rPr>
        <w:t>Kerr, Steven</w:t>
      </w:r>
    </w:p>
    <w:p>
      <w:pPr>
        <w:spacing w:line="200" w:lineRule="exact" w:before="11"/>
        <w:ind w:left="100" w:right="4040" w:firstLine="0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The Academy of Management Executive; </w:t>
      </w:r>
      <w:r>
        <w:rPr>
          <w:rFonts w:ascii="Times New Roman"/>
          <w:sz w:val="20"/>
        </w:rPr>
        <w:t>Feb 1995; 9, 1; ABI/INFORM Global pg. 7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before="127"/>
        <w:ind w:left="100"/>
      </w:pPr>
      <w:r>
        <w:rPr/>
        <w:t>Reproduced with permission of the copyright owner.  Further reproduction prohibited without permission.</w:t>
      </w:r>
    </w:p>
    <w:p>
      <w:pPr>
        <w:spacing w:after="0"/>
        <w:sectPr>
          <w:type w:val="continuous"/>
          <w:pgSz w:w="12280" w:h="17140"/>
          <w:pgMar w:top="0" w:bottom="0" w:left="20" w:right="1740"/>
        </w:sectPr>
      </w:pPr>
    </w:p>
    <w:p>
      <w:pPr>
        <w:pStyle w:val="BodyText"/>
      </w:pPr>
      <w:r>
        <w:rPr/>
        <w:drawing>
          <wp:inline distT="0" distB="0" distL="0" distR="0">
            <wp:extent cx="7562685" cy="955805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85" cy="955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6"/>
          <w:pgSz w:w="12280" w:h="1612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60746" cy="954328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746" cy="95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8"/>
          <w:pgSz w:w="12280" w:h="1610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62685" cy="955805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85" cy="955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10"/>
          <w:pgSz w:w="12280" w:h="1612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60746" cy="954328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746" cy="95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12"/>
          <w:pgSz w:w="12280" w:h="1610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62685" cy="955805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85" cy="955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14"/>
          <w:pgSz w:w="12280" w:h="1612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63086" cy="954624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086" cy="95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16"/>
          <w:pgSz w:w="12280" w:h="16100"/>
          <w:pgMar w:footer="281" w:header="0" w:top="0" w:bottom="480" w:left="0" w:right="0"/>
        </w:sectPr>
      </w:pPr>
    </w:p>
    <w:p>
      <w:pPr>
        <w:pStyle w:val="BodyText"/>
      </w:pPr>
      <w:r>
        <w:rPr/>
        <w:drawing>
          <wp:inline distT="0" distB="0" distL="0" distR="0">
            <wp:extent cx="7555285" cy="956100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85" cy="956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footerReference w:type="default" r:id="rId18"/>
      <w:pgSz w:w="12280" w:h="16140"/>
      <w:pgMar w:footer="281" w:header="0" w:top="0" w:bottom="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pt;margin-top:777.947266pt;width:463.35pt;height:13.2pt;mso-position-horizontal-relative:page;mso-position-vertical-relative:page;z-index:-5392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6.947266pt;width:463.35pt;height:13.2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7.947266pt;width:463.35pt;height:13.2pt;mso-position-horizontal-relative:page;mso-position-vertical-relative:page;z-index:-5344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6.947266pt;width:463.35pt;height:13.2pt;mso-position-horizontal-relative:page;mso-position-vertical-relative:page;z-index:-5320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7.947266pt;width:463.35pt;height:13.2pt;mso-position-horizontal-relative:page;mso-position-vertical-relative:page;z-index:-5296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6.947266pt;width:463.35pt;height:13.2pt;mso-position-horizontal-relative:page;mso-position-vertical-relative:page;z-index:-5272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pt;margin-top:778.947266pt;width:463.35pt;height:13.2pt;mso-position-horizontal-relative:page;mso-position-vertical-relative:page;z-index:-5248" type="#_x0000_t2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Reproduced with permission of the copyright owner.  Further reproduction prohibited without permission.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footer" Target="footer5.xml"/><Relationship Id="rId15" Type="http://schemas.openxmlformats.org/officeDocument/2006/relationships/image" Target="media/image6.png"/><Relationship Id="rId16" Type="http://schemas.openxmlformats.org/officeDocument/2006/relationships/footer" Target="footer6.xml"/><Relationship Id="rId17" Type="http://schemas.openxmlformats.org/officeDocument/2006/relationships/image" Target="media/image7.png"/><Relationship Id="rId18" Type="http://schemas.openxmlformats.org/officeDocument/2006/relationships/footer" Target="footer7.xml"/><Relationship Id="rId19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2017-11-27T11:38:32Z</dcterms:created>
  <dcterms:modified xsi:type="dcterms:W3CDTF">2017-11-27T11:38:32Z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1601-08-06T00:00:00Z</vt:filetime>
  </property>
  <property fmtid="{D5CDD505-2E9C-101B-9397-08002B2CF9AE}" pid="3" name="LastSaved">
    <vt:filetime>1601-08-06T00:00:00Z</vt:filetime>
  </property>
</Properties>
</file>